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61C59" w14:textId="77777777" w:rsidR="00585AEA" w:rsidRPr="003E336F" w:rsidRDefault="004268B8" w:rsidP="003E336F">
      <w:pPr>
        <w:jc w:val="center"/>
        <w:rPr>
          <w:b/>
        </w:rPr>
      </w:pPr>
      <w:bookmarkStart w:id="0" w:name="_GoBack"/>
      <w:bookmarkEnd w:id="0"/>
      <w:r w:rsidRPr="002A2D1C">
        <w:rPr>
          <w:noProof/>
          <w:lang w:val="en-US"/>
        </w:rPr>
        <w:drawing>
          <wp:inline distT="0" distB="0" distL="0" distR="0" wp14:anchorId="023A9B20" wp14:editId="1D5DD5F8">
            <wp:extent cx="1685925" cy="416403"/>
            <wp:effectExtent l="0" t="0" r="0" b="3175"/>
            <wp:docPr id="1" name="Picture 1" descr="C:\Users\jhanley\Desktop\CPA\CPA 2016 2017\CPA NEW LOGO\NEW LOGO FINAL\New C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nley\Desktop\CPA\CPA 2016 2017\CPA NEW LOGO\NEW LOGO FINAL\New CP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165" cy="426589"/>
                    </a:xfrm>
                    <a:prstGeom prst="rect">
                      <a:avLst/>
                    </a:prstGeom>
                    <a:noFill/>
                    <a:ln>
                      <a:noFill/>
                    </a:ln>
                  </pic:spPr>
                </pic:pic>
              </a:graphicData>
            </a:graphic>
          </wp:inline>
        </w:drawing>
      </w:r>
      <w:r w:rsidR="00585AEA" w:rsidRPr="003E336F">
        <w:rPr>
          <w:b/>
        </w:rPr>
        <w:t>M</w:t>
      </w:r>
      <w:r w:rsidR="00BA1576" w:rsidRPr="003E336F">
        <w:rPr>
          <w:b/>
        </w:rPr>
        <w:t>edia Campaign M</w:t>
      </w:r>
      <w:r w:rsidR="00585AEA" w:rsidRPr="003E336F">
        <w:rPr>
          <w:b/>
        </w:rPr>
        <w:t xml:space="preserve">ini-Grant Application </w:t>
      </w:r>
      <w:r w:rsidR="00CD412E" w:rsidRPr="003E336F">
        <w:rPr>
          <w:b/>
        </w:rPr>
        <w:t>2018</w:t>
      </w:r>
    </w:p>
    <w:p w14:paraId="630A6B01" w14:textId="77777777" w:rsidR="003E336F" w:rsidRPr="003E336F" w:rsidRDefault="003E336F" w:rsidP="003E336F">
      <w:pPr>
        <w:jc w:val="center"/>
        <w:rPr>
          <w:b/>
        </w:rPr>
      </w:pPr>
    </w:p>
    <w:p w14:paraId="21B7FC0D" w14:textId="77777777" w:rsidR="003D248D" w:rsidRPr="003E336F" w:rsidRDefault="0084042E" w:rsidP="003E336F">
      <w:pPr>
        <w:jc w:val="center"/>
        <w:rPr>
          <w:b/>
        </w:rPr>
      </w:pPr>
      <w:r>
        <w:rPr>
          <w:b/>
        </w:rPr>
        <w:t xml:space="preserve">                                         </w:t>
      </w:r>
      <w:r w:rsidR="00585AEA" w:rsidRPr="003E336F">
        <w:rPr>
          <w:b/>
        </w:rPr>
        <w:t>PA STOP Opiate Abuse Campaign</w:t>
      </w:r>
    </w:p>
    <w:p w14:paraId="2A4D4DC6" w14:textId="77777777" w:rsidR="003F5B41" w:rsidRPr="003E336F" w:rsidRDefault="003F5B41" w:rsidP="003D248D"/>
    <w:tbl>
      <w:tblPr>
        <w:tblStyle w:val="TableGrid"/>
        <w:tblW w:w="0" w:type="auto"/>
        <w:tblLook w:val="04A0" w:firstRow="1" w:lastRow="0" w:firstColumn="1" w:lastColumn="0" w:noHBand="0" w:noVBand="1"/>
      </w:tblPr>
      <w:tblGrid>
        <w:gridCol w:w="2875"/>
        <w:gridCol w:w="6475"/>
      </w:tblGrid>
      <w:tr w:rsidR="00585AEA" w14:paraId="7AA35949" w14:textId="77777777" w:rsidTr="00585AEA">
        <w:tc>
          <w:tcPr>
            <w:tcW w:w="2875" w:type="dxa"/>
          </w:tcPr>
          <w:p w14:paraId="72AD709B"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r w:rsidRPr="00BA1576">
              <w:t>Name of Organization</w:t>
            </w:r>
            <w:r w:rsidR="00CD412E" w:rsidRPr="00BA1576">
              <w:t>/s</w:t>
            </w:r>
          </w:p>
        </w:tc>
        <w:tc>
          <w:tcPr>
            <w:tcW w:w="6475" w:type="dxa"/>
          </w:tcPr>
          <w:p w14:paraId="02C5D5AF"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p>
        </w:tc>
      </w:tr>
      <w:tr w:rsidR="00585AEA" w14:paraId="333B4070" w14:textId="77777777" w:rsidTr="00585AEA">
        <w:tc>
          <w:tcPr>
            <w:tcW w:w="2875" w:type="dxa"/>
          </w:tcPr>
          <w:p w14:paraId="67A546FF"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r w:rsidRPr="00BA1576">
              <w:t>County/Counties</w:t>
            </w:r>
          </w:p>
        </w:tc>
        <w:tc>
          <w:tcPr>
            <w:tcW w:w="6475" w:type="dxa"/>
          </w:tcPr>
          <w:p w14:paraId="4AA190C2"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p>
        </w:tc>
      </w:tr>
      <w:tr w:rsidR="00585AEA" w14:paraId="559CEC56" w14:textId="77777777" w:rsidTr="00585AEA">
        <w:tc>
          <w:tcPr>
            <w:tcW w:w="2875" w:type="dxa"/>
          </w:tcPr>
          <w:p w14:paraId="0323D9FD"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r w:rsidRPr="00BA1576">
              <w:t>Name/s of Individuals Completing Application</w:t>
            </w:r>
          </w:p>
        </w:tc>
        <w:tc>
          <w:tcPr>
            <w:tcW w:w="6475" w:type="dxa"/>
          </w:tcPr>
          <w:p w14:paraId="116E7576"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p>
        </w:tc>
      </w:tr>
      <w:tr w:rsidR="00585AEA" w14:paraId="5F990116" w14:textId="77777777" w:rsidTr="00585AEA">
        <w:tc>
          <w:tcPr>
            <w:tcW w:w="2875" w:type="dxa"/>
          </w:tcPr>
          <w:p w14:paraId="00238021"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r w:rsidRPr="00BA1576">
              <w:t>Phone Numbers /Email Addresses</w:t>
            </w:r>
          </w:p>
        </w:tc>
        <w:tc>
          <w:tcPr>
            <w:tcW w:w="6475" w:type="dxa"/>
          </w:tcPr>
          <w:p w14:paraId="6CF72024"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p>
        </w:tc>
      </w:tr>
      <w:tr w:rsidR="00585AEA" w14:paraId="6506DF8C" w14:textId="77777777" w:rsidTr="00585AEA">
        <w:tc>
          <w:tcPr>
            <w:tcW w:w="2875" w:type="dxa"/>
          </w:tcPr>
          <w:p w14:paraId="0BCB8289" w14:textId="77777777" w:rsidR="00585AEA" w:rsidRPr="00BA1576" w:rsidRDefault="00CD412E" w:rsidP="003D248D">
            <w:pPr>
              <w:pBdr>
                <w:top w:val="none" w:sz="0" w:space="0" w:color="auto"/>
                <w:left w:val="none" w:sz="0" w:space="0" w:color="auto"/>
                <w:bottom w:val="none" w:sz="0" w:space="0" w:color="auto"/>
                <w:right w:val="none" w:sz="0" w:space="0" w:color="auto"/>
                <w:between w:val="none" w:sz="0" w:space="0" w:color="auto"/>
              </w:pBdr>
            </w:pPr>
            <w:r w:rsidRPr="00BA1576">
              <w:t>Main Contact Individual</w:t>
            </w:r>
          </w:p>
        </w:tc>
        <w:tc>
          <w:tcPr>
            <w:tcW w:w="6475" w:type="dxa"/>
          </w:tcPr>
          <w:p w14:paraId="195B7792" w14:textId="77777777" w:rsidR="00585AEA" w:rsidRPr="00BA1576" w:rsidRDefault="00585AEA" w:rsidP="003D248D">
            <w:pPr>
              <w:pBdr>
                <w:top w:val="none" w:sz="0" w:space="0" w:color="auto"/>
                <w:left w:val="none" w:sz="0" w:space="0" w:color="auto"/>
                <w:bottom w:val="none" w:sz="0" w:space="0" w:color="auto"/>
                <w:right w:val="none" w:sz="0" w:space="0" w:color="auto"/>
                <w:between w:val="none" w:sz="0" w:space="0" w:color="auto"/>
              </w:pBdr>
            </w:pPr>
          </w:p>
        </w:tc>
      </w:tr>
    </w:tbl>
    <w:p w14:paraId="53BAF0F3" w14:textId="77777777" w:rsidR="00585AEA" w:rsidRDefault="00585AEA" w:rsidP="003D248D">
      <w:pPr>
        <w:rPr>
          <w:sz w:val="28"/>
          <w:szCs w:val="28"/>
        </w:rPr>
      </w:pPr>
    </w:p>
    <w:p w14:paraId="45BA741E" w14:textId="77777777" w:rsidR="007636C0" w:rsidRPr="00E061F8" w:rsidRDefault="007636C0" w:rsidP="007636C0">
      <w:pPr>
        <w:rPr>
          <w:b/>
          <w:u w:val="single"/>
        </w:rPr>
      </w:pPr>
      <w:r w:rsidRPr="00E061F8">
        <w:rPr>
          <w:b/>
          <w:u w:val="single"/>
        </w:rPr>
        <w:t>Introduction</w:t>
      </w:r>
    </w:p>
    <w:p w14:paraId="1D057493" w14:textId="368928DF" w:rsidR="007636C0" w:rsidRDefault="007636C0" w:rsidP="007636C0">
      <w:r>
        <w:t>The Commonwealth Prevention Alliance (CPA) announces the availability of 19 mini grants valued at $8,000 each</w:t>
      </w:r>
      <w:r w:rsidR="00253B83">
        <w:t xml:space="preserve"> to use PA Stop campaign materials to improve community health</w:t>
      </w:r>
      <w:r>
        <w:t xml:space="preserve">.  CPA is in the fourth year of the PA Stop Opiate Abuse </w:t>
      </w:r>
      <w:r w:rsidR="00253B83">
        <w:t>c</w:t>
      </w:r>
      <w:r>
        <w:t>ampaign</w:t>
      </w:r>
      <w:r w:rsidR="00253B83">
        <w:t xml:space="preserve"> to prevent opioid misuse funded by </w:t>
      </w:r>
      <w:r>
        <w:t xml:space="preserve">a grant from the Pennsylvania Commission on Crime and Delinquency (PCCD). </w:t>
      </w:r>
      <w:r w:rsidR="00253B83">
        <w:t>More information is available at pastop.org.</w:t>
      </w:r>
    </w:p>
    <w:p w14:paraId="7555DE6D" w14:textId="77777777" w:rsidR="007636C0" w:rsidRDefault="007636C0" w:rsidP="007636C0"/>
    <w:p w14:paraId="7A42F02F" w14:textId="77777777" w:rsidR="007636C0" w:rsidRDefault="007636C0" w:rsidP="007636C0">
      <w:r>
        <w:t xml:space="preserve">These mini grants will be offered to Single County Authorities and community coalitions in an effort to broaden the reach of this very important message to the citizens of the Commonwealth. </w:t>
      </w:r>
    </w:p>
    <w:p w14:paraId="75052D30" w14:textId="77777777" w:rsidR="007636C0" w:rsidRDefault="007636C0" w:rsidP="007636C0">
      <w:r>
        <w:t xml:space="preserve"> </w:t>
      </w:r>
    </w:p>
    <w:p w14:paraId="62A37CDA" w14:textId="69501736" w:rsidR="007636C0" w:rsidRDefault="007636C0" w:rsidP="007636C0">
      <w:r>
        <w:t xml:space="preserve">The purpose of these grants is to provide creative media with accurate information to parents, caregivers, concerned adults, employers, workplaces, and other interested entities.  CPA </w:t>
      </w:r>
      <w:r w:rsidR="00253B83">
        <w:t>will offer</w:t>
      </w:r>
      <w:r>
        <w:t xml:space="preserve"> these mini-grants through a competitive process to qualified organizations that will be able to implement a comprehensive environmental media campaign in their communities. If awarded</w:t>
      </w:r>
      <w:r w:rsidR="00253B83">
        <w:t>,</w:t>
      </w:r>
      <w:r>
        <w:t xml:space="preserve"> CPA will provide technical support in the development of your campaign. </w:t>
      </w:r>
    </w:p>
    <w:p w14:paraId="34F99F1F" w14:textId="77777777" w:rsidR="007636C0" w:rsidRDefault="007636C0" w:rsidP="007636C0">
      <w:r>
        <w:t xml:space="preserve"> </w:t>
      </w:r>
    </w:p>
    <w:p w14:paraId="675A3FA0" w14:textId="77777777" w:rsidR="00CD412E" w:rsidRPr="003E336F" w:rsidRDefault="00CD412E" w:rsidP="003D248D">
      <w:pPr>
        <w:rPr>
          <w:b/>
        </w:rPr>
      </w:pPr>
    </w:p>
    <w:p w14:paraId="0C47D563" w14:textId="77777777" w:rsidR="00CD412E" w:rsidRPr="003E336F" w:rsidRDefault="00CD412E" w:rsidP="003D248D">
      <w:pPr>
        <w:rPr>
          <w:b/>
        </w:rPr>
      </w:pPr>
      <w:r w:rsidRPr="003E336F">
        <w:rPr>
          <w:b/>
        </w:rPr>
        <w:t>Please provide the following information to verify your organization’</w:t>
      </w:r>
      <w:r w:rsidR="003F5B41" w:rsidRPr="003E336F">
        <w:rPr>
          <w:b/>
        </w:rPr>
        <w:t>s commitment and ability to utilize this funding in your area in the most effective manner.</w:t>
      </w:r>
    </w:p>
    <w:p w14:paraId="3AD1FEE6" w14:textId="77777777" w:rsidR="003F5B41" w:rsidRPr="00BA1576" w:rsidRDefault="003F5B41" w:rsidP="003D248D"/>
    <w:p w14:paraId="252C7F6B" w14:textId="77777777" w:rsidR="003F5B41" w:rsidRPr="00BA1576" w:rsidRDefault="003F5B41" w:rsidP="003F5B41">
      <w:r w:rsidRPr="00BA1576">
        <w:t>Describe your level of involvement with the Commonwealth Prevention Alliance (CPA) currently or in the past.</w:t>
      </w:r>
    </w:p>
    <w:p w14:paraId="3720F8C0" w14:textId="77777777" w:rsidR="003F5B41" w:rsidRPr="00BA1576" w:rsidRDefault="003F5B41" w:rsidP="003F5B41">
      <w:pPr>
        <w:pStyle w:val="ListParagraph"/>
        <w:numPr>
          <w:ilvl w:val="0"/>
          <w:numId w:val="5"/>
        </w:numPr>
        <w:rPr>
          <w:rFonts w:ascii="Arial" w:hAnsi="Arial" w:cs="Arial"/>
        </w:rPr>
      </w:pPr>
      <w:r w:rsidRPr="00BA1576">
        <w:rPr>
          <w:rFonts w:ascii="Arial" w:hAnsi="Arial" w:cs="Arial"/>
        </w:rPr>
        <w:t xml:space="preserve">CPA member </w:t>
      </w:r>
    </w:p>
    <w:p w14:paraId="06F39F2B" w14:textId="013DD399" w:rsidR="003F5B41" w:rsidRPr="00BA1576" w:rsidRDefault="003F5B41" w:rsidP="003F5B41">
      <w:pPr>
        <w:pStyle w:val="ListParagraph"/>
        <w:numPr>
          <w:ilvl w:val="0"/>
          <w:numId w:val="5"/>
        </w:numPr>
        <w:rPr>
          <w:rFonts w:ascii="Arial" w:hAnsi="Arial" w:cs="Arial"/>
        </w:rPr>
      </w:pPr>
      <w:r w:rsidRPr="00BA1576">
        <w:rPr>
          <w:rFonts w:ascii="Arial" w:hAnsi="Arial" w:cs="Arial"/>
        </w:rPr>
        <w:t xml:space="preserve">Attend regional </w:t>
      </w:r>
      <w:r w:rsidR="005B4153">
        <w:rPr>
          <w:rFonts w:ascii="Arial" w:hAnsi="Arial" w:cs="Arial"/>
        </w:rPr>
        <w:t xml:space="preserve">CPA/coalition </w:t>
      </w:r>
      <w:r w:rsidRPr="00BA1576">
        <w:rPr>
          <w:rFonts w:ascii="Arial" w:hAnsi="Arial" w:cs="Arial"/>
        </w:rPr>
        <w:t>meeting</w:t>
      </w:r>
      <w:r w:rsidR="005B4153">
        <w:rPr>
          <w:rFonts w:ascii="Arial" w:hAnsi="Arial" w:cs="Arial"/>
        </w:rPr>
        <w:t>s</w:t>
      </w:r>
      <w:r w:rsidRPr="00BA1576">
        <w:rPr>
          <w:rFonts w:ascii="Arial" w:hAnsi="Arial" w:cs="Arial"/>
        </w:rPr>
        <w:t xml:space="preserve"> </w:t>
      </w:r>
    </w:p>
    <w:p w14:paraId="4B2DD7B0" w14:textId="77777777" w:rsidR="003F5B41" w:rsidRPr="00BA1576" w:rsidRDefault="003F5B41" w:rsidP="003F5B41">
      <w:pPr>
        <w:pStyle w:val="ListParagraph"/>
        <w:numPr>
          <w:ilvl w:val="0"/>
          <w:numId w:val="5"/>
        </w:numPr>
        <w:rPr>
          <w:rFonts w:ascii="Arial" w:hAnsi="Arial" w:cs="Arial"/>
        </w:rPr>
      </w:pPr>
      <w:r w:rsidRPr="00BA1576">
        <w:rPr>
          <w:rFonts w:ascii="Arial" w:hAnsi="Arial" w:cs="Arial"/>
        </w:rPr>
        <w:t>CPA conference attendee</w:t>
      </w:r>
    </w:p>
    <w:p w14:paraId="38B85514" w14:textId="3BEB3CD2" w:rsidR="003F5B41" w:rsidRPr="00BA1576" w:rsidRDefault="003F5B41" w:rsidP="003F5B41">
      <w:pPr>
        <w:pStyle w:val="ListParagraph"/>
        <w:numPr>
          <w:ilvl w:val="0"/>
          <w:numId w:val="5"/>
        </w:numPr>
        <w:rPr>
          <w:rFonts w:ascii="Arial" w:hAnsi="Arial" w:cs="Arial"/>
        </w:rPr>
      </w:pPr>
      <w:r w:rsidRPr="00BA1576">
        <w:rPr>
          <w:rFonts w:ascii="Arial" w:hAnsi="Arial" w:cs="Arial"/>
        </w:rPr>
        <w:t xml:space="preserve">On the </w:t>
      </w:r>
      <w:r w:rsidR="005B4153">
        <w:rPr>
          <w:rFonts w:ascii="Arial" w:hAnsi="Arial" w:cs="Arial"/>
        </w:rPr>
        <w:t xml:space="preserve">CPA </w:t>
      </w:r>
      <w:r w:rsidRPr="00BA1576">
        <w:rPr>
          <w:rFonts w:ascii="Arial" w:hAnsi="Arial" w:cs="Arial"/>
        </w:rPr>
        <w:t xml:space="preserve">Board of Directors </w:t>
      </w:r>
    </w:p>
    <w:p w14:paraId="12A4A773" w14:textId="77777777" w:rsidR="007636C0" w:rsidRDefault="007636C0" w:rsidP="003F5B41">
      <w:pPr>
        <w:rPr>
          <w:b/>
        </w:rPr>
      </w:pPr>
    </w:p>
    <w:p w14:paraId="51B8AFAF" w14:textId="77777777" w:rsidR="007636C0" w:rsidRDefault="007636C0" w:rsidP="003F5B41">
      <w:pPr>
        <w:rPr>
          <w:b/>
        </w:rPr>
      </w:pPr>
    </w:p>
    <w:p w14:paraId="35389C4D" w14:textId="77777777" w:rsidR="007636C0" w:rsidRDefault="007636C0" w:rsidP="003F5B41">
      <w:pPr>
        <w:rPr>
          <w:b/>
        </w:rPr>
      </w:pPr>
    </w:p>
    <w:p w14:paraId="57D0F3A3" w14:textId="77777777" w:rsidR="007636C0" w:rsidRDefault="007636C0" w:rsidP="003F5B41">
      <w:pPr>
        <w:rPr>
          <w:b/>
        </w:rPr>
      </w:pPr>
    </w:p>
    <w:p w14:paraId="061FA0DD" w14:textId="77777777" w:rsidR="007636C0" w:rsidRPr="000E347F" w:rsidRDefault="007636C0" w:rsidP="000E347F"/>
    <w:p w14:paraId="066B004D" w14:textId="77777777" w:rsidR="003F5B41" w:rsidRPr="000E347F" w:rsidRDefault="003F5B41" w:rsidP="003F5B41">
      <w:r w:rsidRPr="000E347F">
        <w:t>SCA’s</w:t>
      </w:r>
    </w:p>
    <w:p w14:paraId="51F73E6C" w14:textId="77777777" w:rsidR="003F5B41" w:rsidRPr="00BA1576" w:rsidRDefault="003F5B41" w:rsidP="003F5B41">
      <w:r w:rsidRPr="00BA1576">
        <w:t>Describe your level of collaboration with community partners</w:t>
      </w:r>
      <w:r w:rsidR="00BA1576" w:rsidRPr="008D6CE9">
        <w:t>/</w:t>
      </w:r>
      <w:r w:rsidRPr="008D6CE9">
        <w:t xml:space="preserve"> coalitions</w:t>
      </w:r>
      <w:r w:rsidRPr="00BA1576">
        <w:t>.</w:t>
      </w:r>
    </w:p>
    <w:tbl>
      <w:tblPr>
        <w:tblStyle w:val="TableGrid"/>
        <w:tblW w:w="0" w:type="auto"/>
        <w:tblLook w:val="04A0" w:firstRow="1" w:lastRow="0" w:firstColumn="1" w:lastColumn="0" w:noHBand="0" w:noVBand="1"/>
      </w:tblPr>
      <w:tblGrid>
        <w:gridCol w:w="9350"/>
      </w:tblGrid>
      <w:tr w:rsidR="003F5B41" w:rsidRPr="00BA1576" w14:paraId="0AF1AE63" w14:textId="77777777" w:rsidTr="003F5B41">
        <w:tc>
          <w:tcPr>
            <w:tcW w:w="9350" w:type="dxa"/>
          </w:tcPr>
          <w:p w14:paraId="152294C5"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p w14:paraId="6AB213BE"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p w14:paraId="4CAC597B"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tc>
      </w:tr>
    </w:tbl>
    <w:p w14:paraId="74BBB240" w14:textId="77777777" w:rsidR="003F5B41" w:rsidRPr="00BA1576" w:rsidRDefault="003F5B41" w:rsidP="003F5B41"/>
    <w:p w14:paraId="5FB23A7B" w14:textId="77777777" w:rsidR="003F5B41" w:rsidRPr="00BA1576" w:rsidRDefault="003F5B41" w:rsidP="003F5B41">
      <w:r w:rsidRPr="00BA1576">
        <w:t>Describe some past accomplishments and provide information on how they were funded.</w:t>
      </w:r>
    </w:p>
    <w:tbl>
      <w:tblPr>
        <w:tblStyle w:val="TableGrid"/>
        <w:tblW w:w="0" w:type="auto"/>
        <w:tblLook w:val="04A0" w:firstRow="1" w:lastRow="0" w:firstColumn="1" w:lastColumn="0" w:noHBand="0" w:noVBand="1"/>
      </w:tblPr>
      <w:tblGrid>
        <w:gridCol w:w="9350"/>
      </w:tblGrid>
      <w:tr w:rsidR="003F5B41" w:rsidRPr="00BA1576" w14:paraId="5FDBCD7D" w14:textId="77777777" w:rsidTr="003F5B41">
        <w:tc>
          <w:tcPr>
            <w:tcW w:w="9350" w:type="dxa"/>
          </w:tcPr>
          <w:p w14:paraId="537A7CFD"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p w14:paraId="1D19DCDD"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p w14:paraId="043AD3CB"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tc>
      </w:tr>
    </w:tbl>
    <w:p w14:paraId="0E671DD6" w14:textId="77777777" w:rsidR="003F5B41" w:rsidRPr="00BA1576" w:rsidRDefault="003F5B41" w:rsidP="003F5B41">
      <w:pPr>
        <w:rPr>
          <w:sz w:val="20"/>
          <w:szCs w:val="20"/>
        </w:rPr>
      </w:pPr>
    </w:p>
    <w:p w14:paraId="24F06406" w14:textId="77777777" w:rsidR="0084042E" w:rsidRDefault="0084042E" w:rsidP="003F5B41">
      <w:pPr>
        <w:rPr>
          <w:b/>
        </w:rPr>
      </w:pPr>
    </w:p>
    <w:p w14:paraId="353A0662" w14:textId="77777777" w:rsidR="0084042E" w:rsidRDefault="0084042E" w:rsidP="003F5B41">
      <w:pPr>
        <w:rPr>
          <w:b/>
        </w:rPr>
      </w:pPr>
    </w:p>
    <w:p w14:paraId="0E13AD07" w14:textId="77777777" w:rsidR="003F5B41" w:rsidRPr="00BA1576" w:rsidRDefault="003F5B41" w:rsidP="003F5B41">
      <w:pPr>
        <w:rPr>
          <w:b/>
        </w:rPr>
      </w:pPr>
      <w:r w:rsidRPr="00BA1576">
        <w:rPr>
          <w:b/>
        </w:rPr>
        <w:t>Coalitions</w:t>
      </w:r>
    </w:p>
    <w:p w14:paraId="23E1ADB3" w14:textId="77777777" w:rsidR="003F5B41" w:rsidRPr="00BA1576" w:rsidRDefault="003F5B41" w:rsidP="003F5B41">
      <w:r w:rsidRPr="00BA1576">
        <w:t>Describe your level of collaboration with your local Single County Authority (SCA).</w:t>
      </w:r>
    </w:p>
    <w:tbl>
      <w:tblPr>
        <w:tblStyle w:val="TableGrid"/>
        <w:tblW w:w="0" w:type="auto"/>
        <w:tblLook w:val="04A0" w:firstRow="1" w:lastRow="0" w:firstColumn="1" w:lastColumn="0" w:noHBand="0" w:noVBand="1"/>
      </w:tblPr>
      <w:tblGrid>
        <w:gridCol w:w="9350"/>
      </w:tblGrid>
      <w:tr w:rsidR="003F5B41" w:rsidRPr="00BA1576" w14:paraId="709B709F" w14:textId="77777777" w:rsidTr="003F5B41">
        <w:tc>
          <w:tcPr>
            <w:tcW w:w="9350" w:type="dxa"/>
          </w:tcPr>
          <w:p w14:paraId="23D182CC"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p w14:paraId="37938CA0"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p w14:paraId="328698AA" w14:textId="77777777" w:rsidR="003F5B41" w:rsidRPr="00BA1576" w:rsidRDefault="003F5B41" w:rsidP="003F5B41">
            <w:pPr>
              <w:pBdr>
                <w:top w:val="none" w:sz="0" w:space="0" w:color="auto"/>
                <w:left w:val="none" w:sz="0" w:space="0" w:color="auto"/>
                <w:bottom w:val="none" w:sz="0" w:space="0" w:color="auto"/>
                <w:right w:val="none" w:sz="0" w:space="0" w:color="auto"/>
                <w:between w:val="none" w:sz="0" w:space="0" w:color="auto"/>
              </w:pBdr>
            </w:pPr>
          </w:p>
        </w:tc>
      </w:tr>
    </w:tbl>
    <w:p w14:paraId="163C6CD0" w14:textId="77777777" w:rsidR="003F5B41" w:rsidRPr="00BA1576" w:rsidRDefault="003F5B41" w:rsidP="003F5B41">
      <w:pPr>
        <w:rPr>
          <w:sz w:val="20"/>
          <w:szCs w:val="20"/>
        </w:rPr>
      </w:pPr>
    </w:p>
    <w:p w14:paraId="27273484" w14:textId="77777777" w:rsidR="003F5B41" w:rsidRDefault="003F5B41" w:rsidP="003F5B41"/>
    <w:p w14:paraId="26167456" w14:textId="77777777" w:rsidR="003F5B41" w:rsidRDefault="003F5B41" w:rsidP="003F5B41">
      <w:r>
        <w:t>Describe your level of collaboration with other prevention partners in your area.</w:t>
      </w:r>
    </w:p>
    <w:tbl>
      <w:tblPr>
        <w:tblStyle w:val="TableGrid"/>
        <w:tblW w:w="0" w:type="auto"/>
        <w:tblLook w:val="04A0" w:firstRow="1" w:lastRow="0" w:firstColumn="1" w:lastColumn="0" w:noHBand="0" w:noVBand="1"/>
      </w:tblPr>
      <w:tblGrid>
        <w:gridCol w:w="9350"/>
      </w:tblGrid>
      <w:tr w:rsidR="003F5B41" w14:paraId="67083173" w14:textId="77777777" w:rsidTr="003F5B41">
        <w:tc>
          <w:tcPr>
            <w:tcW w:w="9350" w:type="dxa"/>
          </w:tcPr>
          <w:p w14:paraId="4679CC8D" w14:textId="77777777" w:rsidR="003F5B41" w:rsidRDefault="003F5B41" w:rsidP="003F5B41">
            <w:pPr>
              <w:pBdr>
                <w:top w:val="none" w:sz="0" w:space="0" w:color="auto"/>
                <w:left w:val="none" w:sz="0" w:space="0" w:color="auto"/>
                <w:bottom w:val="none" w:sz="0" w:space="0" w:color="auto"/>
                <w:right w:val="none" w:sz="0" w:space="0" w:color="auto"/>
                <w:between w:val="none" w:sz="0" w:space="0" w:color="auto"/>
              </w:pBdr>
            </w:pPr>
          </w:p>
          <w:p w14:paraId="49A917BC" w14:textId="77777777" w:rsidR="003F5B41" w:rsidRDefault="003F5B41" w:rsidP="003F5B41">
            <w:pPr>
              <w:pBdr>
                <w:top w:val="none" w:sz="0" w:space="0" w:color="auto"/>
                <w:left w:val="none" w:sz="0" w:space="0" w:color="auto"/>
                <w:bottom w:val="none" w:sz="0" w:space="0" w:color="auto"/>
                <w:right w:val="none" w:sz="0" w:space="0" w:color="auto"/>
                <w:between w:val="none" w:sz="0" w:space="0" w:color="auto"/>
              </w:pBdr>
            </w:pPr>
          </w:p>
          <w:p w14:paraId="77007151" w14:textId="77777777" w:rsidR="003F5B41" w:rsidRDefault="003F5B41" w:rsidP="003F5B41">
            <w:pPr>
              <w:pBdr>
                <w:top w:val="none" w:sz="0" w:space="0" w:color="auto"/>
                <w:left w:val="none" w:sz="0" w:space="0" w:color="auto"/>
                <w:bottom w:val="none" w:sz="0" w:space="0" w:color="auto"/>
                <w:right w:val="none" w:sz="0" w:space="0" w:color="auto"/>
                <w:between w:val="none" w:sz="0" w:space="0" w:color="auto"/>
              </w:pBdr>
            </w:pPr>
          </w:p>
        </w:tc>
      </w:tr>
    </w:tbl>
    <w:p w14:paraId="405E00E3" w14:textId="77777777" w:rsidR="003F5B41" w:rsidRDefault="003F5B41" w:rsidP="003F5B41"/>
    <w:p w14:paraId="7154E4D2" w14:textId="77777777" w:rsidR="003F5B41" w:rsidRDefault="003F5B41" w:rsidP="003F5B41">
      <w:r>
        <w:t>Describe some past accomplishments and provide information on how they were funded.</w:t>
      </w:r>
    </w:p>
    <w:tbl>
      <w:tblPr>
        <w:tblStyle w:val="TableGrid"/>
        <w:tblW w:w="0" w:type="auto"/>
        <w:tblLook w:val="04A0" w:firstRow="1" w:lastRow="0" w:firstColumn="1" w:lastColumn="0" w:noHBand="0" w:noVBand="1"/>
      </w:tblPr>
      <w:tblGrid>
        <w:gridCol w:w="9350"/>
      </w:tblGrid>
      <w:tr w:rsidR="00BA1576" w14:paraId="3BBEC95F" w14:textId="77777777" w:rsidTr="00BA1576">
        <w:tc>
          <w:tcPr>
            <w:tcW w:w="9350" w:type="dxa"/>
          </w:tcPr>
          <w:p w14:paraId="60DB3CC1" w14:textId="77777777" w:rsidR="00BA1576" w:rsidRDefault="00BA1576" w:rsidP="003F5B41">
            <w:pPr>
              <w:pBdr>
                <w:top w:val="none" w:sz="0" w:space="0" w:color="auto"/>
                <w:left w:val="none" w:sz="0" w:space="0" w:color="auto"/>
                <w:bottom w:val="none" w:sz="0" w:space="0" w:color="auto"/>
                <w:right w:val="none" w:sz="0" w:space="0" w:color="auto"/>
                <w:between w:val="none" w:sz="0" w:space="0" w:color="auto"/>
              </w:pBdr>
            </w:pPr>
          </w:p>
          <w:p w14:paraId="55B6AAAD" w14:textId="77777777" w:rsidR="00BA1576" w:rsidRDefault="00BA1576" w:rsidP="003F5B41">
            <w:pPr>
              <w:pBdr>
                <w:top w:val="none" w:sz="0" w:space="0" w:color="auto"/>
                <w:left w:val="none" w:sz="0" w:space="0" w:color="auto"/>
                <w:bottom w:val="none" w:sz="0" w:space="0" w:color="auto"/>
                <w:right w:val="none" w:sz="0" w:space="0" w:color="auto"/>
                <w:between w:val="none" w:sz="0" w:space="0" w:color="auto"/>
              </w:pBdr>
            </w:pPr>
          </w:p>
          <w:p w14:paraId="5BBEA4A2" w14:textId="77777777" w:rsidR="00BA1576" w:rsidRDefault="00BA1576" w:rsidP="003F5B41">
            <w:pPr>
              <w:pBdr>
                <w:top w:val="none" w:sz="0" w:space="0" w:color="auto"/>
                <w:left w:val="none" w:sz="0" w:space="0" w:color="auto"/>
                <w:bottom w:val="none" w:sz="0" w:space="0" w:color="auto"/>
                <w:right w:val="none" w:sz="0" w:space="0" w:color="auto"/>
                <w:between w:val="none" w:sz="0" w:space="0" w:color="auto"/>
              </w:pBdr>
            </w:pPr>
          </w:p>
        </w:tc>
      </w:tr>
    </w:tbl>
    <w:p w14:paraId="21401848" w14:textId="77777777" w:rsidR="003F5B41" w:rsidRDefault="003F5B41" w:rsidP="003F5B41"/>
    <w:p w14:paraId="32F042AC" w14:textId="40975F57" w:rsidR="003F5B41" w:rsidRPr="00BA1576" w:rsidRDefault="003F5B41" w:rsidP="003F5B41">
      <w:pPr>
        <w:rPr>
          <w:b/>
        </w:rPr>
      </w:pPr>
      <w:r>
        <w:t xml:space="preserve">Would you plan to supplement this prevention </w:t>
      </w:r>
      <w:r w:rsidR="00253B83">
        <w:t>mini grant</w:t>
      </w:r>
      <w:r>
        <w:t xml:space="preserve"> with some additional opiate specific funds?</w:t>
      </w:r>
      <w:r w:rsidR="00BA1576">
        <w:t xml:space="preserve">           </w:t>
      </w:r>
      <w:r w:rsidR="00BA1576" w:rsidRPr="00BA1576">
        <w:rPr>
          <w:b/>
        </w:rPr>
        <w:t>Yes             No              Unsure</w:t>
      </w:r>
    </w:p>
    <w:p w14:paraId="463A8305" w14:textId="77777777" w:rsidR="003F5B41" w:rsidRDefault="003F5B41" w:rsidP="003F5B41"/>
    <w:p w14:paraId="4DC13C0B" w14:textId="0A315597" w:rsidR="003F5B41" w:rsidRDefault="003F5B41" w:rsidP="003F5B41">
      <w:r>
        <w:t>The PA</w:t>
      </w:r>
      <w:r w:rsidR="00253B83">
        <w:t xml:space="preserve"> </w:t>
      </w:r>
      <w:r>
        <w:t>STOP Opiate Abuse funds may be released during the summer months</w:t>
      </w:r>
      <w:r w:rsidR="00253B83">
        <w:t>. D</w:t>
      </w:r>
      <w:r>
        <w:t>o you have the workforce capacity to begin work immediately upon being awarded?</w:t>
      </w:r>
      <w:r w:rsidR="00BA1576">
        <w:t xml:space="preserve">                    </w:t>
      </w:r>
    </w:p>
    <w:p w14:paraId="09295B0D" w14:textId="77777777" w:rsidR="00BA1576" w:rsidRDefault="00BA1576" w:rsidP="00BA1576">
      <w:pPr>
        <w:rPr>
          <w:b/>
        </w:rPr>
      </w:pPr>
      <w:r>
        <w:t xml:space="preserve">                      </w:t>
      </w:r>
      <w:r w:rsidRPr="00BA1576">
        <w:rPr>
          <w:b/>
        </w:rPr>
        <w:t>Yes             No              Unsure</w:t>
      </w:r>
    </w:p>
    <w:p w14:paraId="1296A82A" w14:textId="77777777" w:rsidR="0084042E" w:rsidRDefault="0084042E" w:rsidP="00BA1576">
      <w:pPr>
        <w:rPr>
          <w:b/>
        </w:rPr>
      </w:pPr>
    </w:p>
    <w:p w14:paraId="38BE0DB4" w14:textId="77777777" w:rsidR="007636C0" w:rsidRDefault="007636C0" w:rsidP="00BA1576">
      <w:pPr>
        <w:rPr>
          <w:b/>
        </w:rPr>
      </w:pPr>
    </w:p>
    <w:p w14:paraId="6E207FF0" w14:textId="77777777" w:rsidR="007636C0" w:rsidRDefault="007636C0" w:rsidP="00BA1576">
      <w:pPr>
        <w:rPr>
          <w:b/>
        </w:rPr>
      </w:pPr>
    </w:p>
    <w:p w14:paraId="6FD91A50" w14:textId="77777777" w:rsidR="007636C0" w:rsidRDefault="007636C0" w:rsidP="00BA1576">
      <w:pPr>
        <w:rPr>
          <w:b/>
        </w:rPr>
      </w:pPr>
    </w:p>
    <w:p w14:paraId="76D36047" w14:textId="77777777" w:rsidR="007636C0" w:rsidRDefault="007636C0" w:rsidP="00BA1576">
      <w:pPr>
        <w:rPr>
          <w:b/>
        </w:rPr>
      </w:pPr>
    </w:p>
    <w:p w14:paraId="26216F51" w14:textId="77777777" w:rsidR="007636C0" w:rsidRPr="00BA1576" w:rsidRDefault="007636C0" w:rsidP="00BA1576">
      <w:pPr>
        <w:rPr>
          <w:b/>
        </w:rPr>
      </w:pPr>
    </w:p>
    <w:p w14:paraId="16F22924" w14:textId="21AD3230" w:rsidR="003F5B41" w:rsidRPr="0084042E" w:rsidRDefault="00BA1576" w:rsidP="003D248D">
      <w:pPr>
        <w:rPr>
          <w:b/>
          <w:u w:val="single"/>
        </w:rPr>
      </w:pPr>
      <w:r w:rsidRPr="0084042E">
        <w:rPr>
          <w:b/>
          <w:u w:val="single"/>
        </w:rPr>
        <w:lastRenderedPageBreak/>
        <w:t>D</w:t>
      </w:r>
      <w:r w:rsidR="00253B83">
        <w:rPr>
          <w:b/>
          <w:u w:val="single"/>
        </w:rPr>
        <w:t>ata</w:t>
      </w:r>
      <w:r w:rsidRPr="0084042E">
        <w:rPr>
          <w:b/>
          <w:u w:val="single"/>
        </w:rPr>
        <w:t xml:space="preserve"> Gathering</w:t>
      </w:r>
      <w:r w:rsidR="00B80DF0" w:rsidRPr="0084042E">
        <w:rPr>
          <w:b/>
          <w:u w:val="single"/>
        </w:rPr>
        <w:t>/Planning</w:t>
      </w:r>
      <w:r w:rsidRPr="0084042E">
        <w:rPr>
          <w:b/>
          <w:u w:val="single"/>
        </w:rPr>
        <w:t xml:space="preserve"> Process</w:t>
      </w:r>
    </w:p>
    <w:p w14:paraId="031688FD" w14:textId="0C6B14FC" w:rsidR="00113540" w:rsidRDefault="00CD412E" w:rsidP="003D248D">
      <w:r>
        <w:rPr>
          <w:sz w:val="20"/>
          <w:szCs w:val="20"/>
        </w:rPr>
        <w:t xml:space="preserve"> </w:t>
      </w:r>
      <w:r w:rsidR="003D248D" w:rsidRPr="00BA1576">
        <w:t xml:space="preserve">A media plan for a specific county or area should include input from the collaborative partners. Promotion, acceptance, and effectiveness depend on this. As you begin creating a media outreach campaign using PA Stop materials, organize your approach using the six steps described in SAMHSA’s Strategic Prevention Framework. </w:t>
      </w:r>
    </w:p>
    <w:p w14:paraId="1291F50E" w14:textId="77777777" w:rsidR="003D248D" w:rsidRPr="00BA1576" w:rsidRDefault="00BA1576" w:rsidP="00113540">
      <w:pPr>
        <w:pStyle w:val="ListParagraph"/>
        <w:numPr>
          <w:ilvl w:val="0"/>
          <w:numId w:val="6"/>
        </w:numPr>
      </w:pPr>
      <w:r w:rsidRPr="00113540">
        <w:rPr>
          <w:b/>
        </w:rPr>
        <w:t>Refer to the Call to Action Section of the Next Step Tool Kit for Examples</w:t>
      </w:r>
      <w:r>
        <w:t>.</w:t>
      </w:r>
    </w:p>
    <w:p w14:paraId="0472D4D6" w14:textId="77777777" w:rsidR="003D248D" w:rsidRPr="00BA1576" w:rsidRDefault="003D248D" w:rsidP="003D248D"/>
    <w:p w14:paraId="445BC971" w14:textId="77777777" w:rsidR="003D248D" w:rsidRPr="00113540" w:rsidRDefault="003D248D" w:rsidP="003D248D">
      <w:pPr>
        <w:numPr>
          <w:ilvl w:val="0"/>
          <w:numId w:val="2"/>
        </w:numPr>
        <w:contextualSpacing/>
        <w:rPr>
          <w:b/>
          <w:i/>
        </w:rPr>
      </w:pPr>
      <w:r w:rsidRPr="00113540">
        <w:rPr>
          <w:b/>
          <w:i/>
        </w:rPr>
        <w:t>Assessment</w:t>
      </w:r>
    </w:p>
    <w:p w14:paraId="104BDAA1" w14:textId="77777777" w:rsidR="003D248D" w:rsidRPr="00113540" w:rsidRDefault="003D248D" w:rsidP="003D248D">
      <w:pPr>
        <w:rPr>
          <w:i/>
        </w:rPr>
      </w:pPr>
    </w:p>
    <w:p w14:paraId="490F1F84" w14:textId="77777777" w:rsidR="003D248D" w:rsidRPr="00113540" w:rsidRDefault="003D248D" w:rsidP="003D248D">
      <w:pPr>
        <w:ind w:left="720"/>
      </w:pPr>
      <w:r w:rsidRPr="00113540">
        <w:rPr>
          <w:b/>
        </w:rPr>
        <w:t>During the assessment phase, seek information and data to define the specific problems you ar</w:t>
      </w:r>
      <w:r w:rsidR="005F4ECC">
        <w:rPr>
          <w:b/>
        </w:rPr>
        <w:t xml:space="preserve">e hoping to solve using PA Stop Media Materials. </w:t>
      </w:r>
      <w:r w:rsidRPr="00113540">
        <w:t xml:space="preserve">This process is often iterative--that is, it starts with a concern, followed by research on the degree of the problem, which leads to a better defined problem supported by data.  </w:t>
      </w:r>
    </w:p>
    <w:p w14:paraId="6438DA4D" w14:textId="77777777" w:rsidR="00113540" w:rsidRDefault="00113540" w:rsidP="003D248D">
      <w:pPr>
        <w:ind w:left="720"/>
        <w:rPr>
          <w:sz w:val="20"/>
          <w:szCs w:val="20"/>
        </w:rPr>
      </w:pPr>
    </w:p>
    <w:tbl>
      <w:tblPr>
        <w:tblStyle w:val="TableGrid"/>
        <w:tblW w:w="0" w:type="auto"/>
        <w:tblInd w:w="720" w:type="dxa"/>
        <w:tblLook w:val="04A0" w:firstRow="1" w:lastRow="0" w:firstColumn="1" w:lastColumn="0" w:noHBand="0" w:noVBand="1"/>
      </w:tblPr>
      <w:tblGrid>
        <w:gridCol w:w="8630"/>
      </w:tblGrid>
      <w:tr w:rsidR="00113540" w14:paraId="635D2691" w14:textId="77777777" w:rsidTr="00113540">
        <w:tc>
          <w:tcPr>
            <w:tcW w:w="9350" w:type="dxa"/>
          </w:tcPr>
          <w:p w14:paraId="741BA385" w14:textId="77777777" w:rsidR="00113540" w:rsidRPr="00113540" w:rsidRDefault="00113540" w:rsidP="003D248D">
            <w:pPr>
              <w:pBdr>
                <w:top w:val="none" w:sz="0" w:space="0" w:color="auto"/>
                <w:left w:val="none" w:sz="0" w:space="0" w:color="auto"/>
                <w:bottom w:val="none" w:sz="0" w:space="0" w:color="auto"/>
                <w:right w:val="none" w:sz="0" w:space="0" w:color="auto"/>
                <w:between w:val="none" w:sz="0" w:space="0" w:color="auto"/>
              </w:pBdr>
            </w:pPr>
            <w:r w:rsidRPr="00113540">
              <w:t>Initial Concern:</w:t>
            </w:r>
          </w:p>
        </w:tc>
      </w:tr>
      <w:tr w:rsidR="00113540" w14:paraId="3DC1DDA4" w14:textId="77777777" w:rsidTr="00113540">
        <w:tc>
          <w:tcPr>
            <w:tcW w:w="9350" w:type="dxa"/>
          </w:tcPr>
          <w:p w14:paraId="079D6F42" w14:textId="77777777" w:rsidR="00113540" w:rsidRPr="00113540" w:rsidRDefault="00113540" w:rsidP="003D248D">
            <w:pPr>
              <w:pBdr>
                <w:top w:val="none" w:sz="0" w:space="0" w:color="auto"/>
                <w:left w:val="none" w:sz="0" w:space="0" w:color="auto"/>
                <w:bottom w:val="none" w:sz="0" w:space="0" w:color="auto"/>
                <w:right w:val="none" w:sz="0" w:space="0" w:color="auto"/>
                <w:between w:val="none" w:sz="0" w:space="0" w:color="auto"/>
              </w:pBdr>
            </w:pPr>
            <w:r w:rsidRPr="00113540">
              <w:t>Data Source:</w:t>
            </w:r>
          </w:p>
        </w:tc>
      </w:tr>
      <w:tr w:rsidR="00113540" w14:paraId="04B08AA7" w14:textId="77777777" w:rsidTr="00113540">
        <w:tc>
          <w:tcPr>
            <w:tcW w:w="9350" w:type="dxa"/>
          </w:tcPr>
          <w:p w14:paraId="5160ABED" w14:textId="77777777" w:rsidR="00113540" w:rsidRPr="00113540" w:rsidRDefault="00113540" w:rsidP="003D248D">
            <w:pPr>
              <w:pBdr>
                <w:top w:val="none" w:sz="0" w:space="0" w:color="auto"/>
                <w:left w:val="none" w:sz="0" w:space="0" w:color="auto"/>
                <w:bottom w:val="none" w:sz="0" w:space="0" w:color="auto"/>
                <w:right w:val="none" w:sz="0" w:space="0" w:color="auto"/>
                <w:between w:val="none" w:sz="0" w:space="0" w:color="auto"/>
              </w:pBdr>
            </w:pPr>
            <w:r w:rsidRPr="00113540">
              <w:t>Refined Problem:</w:t>
            </w:r>
          </w:p>
        </w:tc>
      </w:tr>
    </w:tbl>
    <w:p w14:paraId="03C3DD32" w14:textId="77777777" w:rsidR="003D248D" w:rsidRDefault="003D248D" w:rsidP="0084042E">
      <w:pPr>
        <w:rPr>
          <w:sz w:val="20"/>
          <w:szCs w:val="20"/>
        </w:rPr>
      </w:pPr>
    </w:p>
    <w:p w14:paraId="0C09874E" w14:textId="77777777" w:rsidR="003D248D" w:rsidRDefault="003D248D" w:rsidP="003D248D">
      <w:pPr>
        <w:ind w:left="1440"/>
        <w:rPr>
          <w:sz w:val="20"/>
          <w:szCs w:val="20"/>
        </w:rPr>
      </w:pPr>
    </w:p>
    <w:p w14:paraId="64988164" w14:textId="77777777" w:rsidR="003D248D" w:rsidRPr="00113540" w:rsidRDefault="003D248D" w:rsidP="00113540">
      <w:pPr>
        <w:pStyle w:val="ListParagraph"/>
        <w:numPr>
          <w:ilvl w:val="0"/>
          <w:numId w:val="2"/>
        </w:numPr>
        <w:rPr>
          <w:rFonts w:ascii="Arial" w:hAnsi="Arial" w:cs="Arial"/>
          <w:b/>
          <w:i/>
        </w:rPr>
      </w:pPr>
      <w:r w:rsidRPr="00113540">
        <w:rPr>
          <w:rFonts w:ascii="Arial" w:hAnsi="Arial" w:cs="Arial"/>
          <w:b/>
          <w:i/>
        </w:rPr>
        <w:t>Capacity</w:t>
      </w:r>
    </w:p>
    <w:p w14:paraId="6CB9B312" w14:textId="77777777" w:rsidR="003D248D" w:rsidRDefault="003D248D" w:rsidP="00B4403F">
      <w:pPr>
        <w:ind w:left="450"/>
      </w:pPr>
      <w:r w:rsidRPr="00113540">
        <w:rPr>
          <w:b/>
        </w:rPr>
        <w:t xml:space="preserve">During the capacity building phase, take stock of the resources (staff time, financial, existing and potential partner organizations, and especially local media) you will have to dedicate to your PA Stop campaign. </w:t>
      </w:r>
      <w:r w:rsidRPr="00113540">
        <w:t xml:space="preserve">You cannot begin planning your media campaign without a clear understanding of the resources you can dedicate to it. </w:t>
      </w:r>
    </w:p>
    <w:p w14:paraId="2B1797F3" w14:textId="77777777" w:rsidR="003E336F" w:rsidRPr="00113540" w:rsidRDefault="003E336F" w:rsidP="003D248D">
      <w:pPr>
        <w:ind w:left="720"/>
      </w:pPr>
    </w:p>
    <w:tbl>
      <w:tblPr>
        <w:tblStyle w:val="TableGrid"/>
        <w:tblW w:w="0" w:type="auto"/>
        <w:tblInd w:w="720" w:type="dxa"/>
        <w:tblLook w:val="04A0" w:firstRow="1" w:lastRow="0" w:firstColumn="1" w:lastColumn="0" w:noHBand="0" w:noVBand="1"/>
      </w:tblPr>
      <w:tblGrid>
        <w:gridCol w:w="8630"/>
      </w:tblGrid>
      <w:tr w:rsidR="00113540" w:rsidRPr="00113540" w14:paraId="344C1C5E" w14:textId="77777777" w:rsidTr="00C41199">
        <w:tc>
          <w:tcPr>
            <w:tcW w:w="9350" w:type="dxa"/>
          </w:tcPr>
          <w:p w14:paraId="432D1A05" w14:textId="0310CE35" w:rsidR="00113540" w:rsidRPr="00113540" w:rsidRDefault="00C44819" w:rsidP="00C41199">
            <w:pPr>
              <w:pBdr>
                <w:top w:val="none" w:sz="0" w:space="0" w:color="auto"/>
                <w:left w:val="none" w:sz="0" w:space="0" w:color="auto"/>
                <w:bottom w:val="none" w:sz="0" w:space="0" w:color="auto"/>
                <w:right w:val="none" w:sz="0" w:space="0" w:color="auto"/>
                <w:between w:val="none" w:sz="0" w:space="0" w:color="auto"/>
              </w:pBdr>
            </w:pPr>
            <w:r>
              <w:t>Staff Time</w:t>
            </w:r>
            <w:r w:rsidR="00113540" w:rsidRPr="00113540">
              <w:t>:</w:t>
            </w:r>
          </w:p>
        </w:tc>
      </w:tr>
      <w:tr w:rsidR="00113540" w:rsidRPr="00113540" w14:paraId="13D2F967" w14:textId="77777777" w:rsidTr="00C41199">
        <w:tc>
          <w:tcPr>
            <w:tcW w:w="9350" w:type="dxa"/>
          </w:tcPr>
          <w:p w14:paraId="66E900DD" w14:textId="05EEB69A" w:rsidR="00113540" w:rsidRPr="00113540" w:rsidRDefault="00C44819" w:rsidP="00C41199">
            <w:pPr>
              <w:pBdr>
                <w:top w:val="none" w:sz="0" w:space="0" w:color="auto"/>
                <w:left w:val="none" w:sz="0" w:space="0" w:color="auto"/>
                <w:bottom w:val="none" w:sz="0" w:space="0" w:color="auto"/>
                <w:right w:val="none" w:sz="0" w:space="0" w:color="auto"/>
                <w:between w:val="none" w:sz="0" w:space="0" w:color="auto"/>
              </w:pBdr>
            </w:pPr>
            <w:r>
              <w:t>Financial Resources</w:t>
            </w:r>
            <w:r w:rsidR="00113540" w:rsidRPr="00113540">
              <w:t>:</w:t>
            </w:r>
          </w:p>
        </w:tc>
      </w:tr>
      <w:tr w:rsidR="00113540" w:rsidRPr="00113540" w14:paraId="3A360624" w14:textId="77777777" w:rsidTr="00C41199">
        <w:tc>
          <w:tcPr>
            <w:tcW w:w="9350" w:type="dxa"/>
          </w:tcPr>
          <w:p w14:paraId="1FB6931A" w14:textId="31DFDDA1" w:rsidR="00113540" w:rsidRPr="00113540" w:rsidRDefault="00253B83" w:rsidP="00C41199">
            <w:pPr>
              <w:pBdr>
                <w:top w:val="none" w:sz="0" w:space="0" w:color="auto"/>
                <w:left w:val="none" w:sz="0" w:space="0" w:color="auto"/>
                <w:bottom w:val="none" w:sz="0" w:space="0" w:color="auto"/>
                <w:right w:val="none" w:sz="0" w:space="0" w:color="auto"/>
                <w:between w:val="none" w:sz="0" w:space="0" w:color="auto"/>
              </w:pBdr>
            </w:pPr>
            <w:r>
              <w:t>Partner Organizations</w:t>
            </w:r>
            <w:r w:rsidR="00113540" w:rsidRPr="00113540">
              <w:t>:</w:t>
            </w:r>
          </w:p>
        </w:tc>
      </w:tr>
      <w:tr w:rsidR="00C44819" w:rsidRPr="00113540" w14:paraId="36140E19" w14:textId="77777777" w:rsidTr="00C41199">
        <w:tc>
          <w:tcPr>
            <w:tcW w:w="9350" w:type="dxa"/>
          </w:tcPr>
          <w:p w14:paraId="459667AC" w14:textId="77777777" w:rsidR="00C44819" w:rsidRPr="00113540" w:rsidRDefault="00253B83" w:rsidP="00C41199">
            <w:pPr>
              <w:pBdr>
                <w:top w:val="none" w:sz="0" w:space="0" w:color="auto"/>
                <w:left w:val="none" w:sz="0" w:space="0" w:color="auto"/>
                <w:bottom w:val="none" w:sz="0" w:space="0" w:color="auto"/>
                <w:right w:val="none" w:sz="0" w:space="0" w:color="auto"/>
                <w:between w:val="none" w:sz="0" w:space="0" w:color="auto"/>
              </w:pBdr>
            </w:pPr>
            <w:r>
              <w:t xml:space="preserve">Local Media Opportunities: </w:t>
            </w:r>
          </w:p>
        </w:tc>
      </w:tr>
    </w:tbl>
    <w:p w14:paraId="3A6D9C0A" w14:textId="77777777" w:rsidR="003D248D" w:rsidRDefault="003D248D" w:rsidP="003D248D">
      <w:pPr>
        <w:ind w:left="720"/>
        <w:rPr>
          <w:sz w:val="20"/>
          <w:szCs w:val="20"/>
        </w:rPr>
      </w:pPr>
    </w:p>
    <w:p w14:paraId="1A080600" w14:textId="77777777" w:rsidR="003D248D" w:rsidRPr="00B80DF0" w:rsidRDefault="003D248D" w:rsidP="003D248D">
      <w:pPr>
        <w:numPr>
          <w:ilvl w:val="0"/>
          <w:numId w:val="2"/>
        </w:numPr>
        <w:contextualSpacing/>
        <w:rPr>
          <w:b/>
          <w:i/>
        </w:rPr>
      </w:pPr>
      <w:r w:rsidRPr="00B80DF0">
        <w:rPr>
          <w:b/>
          <w:i/>
        </w:rPr>
        <w:t>Planning</w:t>
      </w:r>
    </w:p>
    <w:p w14:paraId="40DAE3B9" w14:textId="77777777" w:rsidR="003D248D" w:rsidRPr="00B80DF0" w:rsidRDefault="003D248D" w:rsidP="003D248D"/>
    <w:p w14:paraId="285F131D" w14:textId="77777777" w:rsidR="003E336F" w:rsidRDefault="003D248D" w:rsidP="003D248D">
      <w:pPr>
        <w:ind w:left="720"/>
      </w:pPr>
      <w:r w:rsidRPr="00B80DF0">
        <w:rPr>
          <w:b/>
        </w:rPr>
        <w:t>Planning is a process of creative problem-solving taking into account the goals of your outreach campaign and the resources you have available to you</w:t>
      </w:r>
      <w:r w:rsidRPr="00B80DF0">
        <w:t xml:space="preserve">. In other words: planning should take into account both assessment </w:t>
      </w:r>
      <w:r w:rsidRPr="00B80DF0">
        <w:rPr>
          <w:i/>
        </w:rPr>
        <w:t>and</w:t>
      </w:r>
      <w:r w:rsidRPr="00B80DF0">
        <w:t xml:space="preserve"> capacity.</w:t>
      </w:r>
    </w:p>
    <w:p w14:paraId="626D1062" w14:textId="77777777" w:rsidR="003D248D" w:rsidRDefault="003D248D" w:rsidP="003D248D">
      <w:pPr>
        <w:ind w:left="720"/>
      </w:pPr>
      <w:r w:rsidRPr="00B80DF0">
        <w:t xml:space="preserve"> </w:t>
      </w:r>
    </w:p>
    <w:tbl>
      <w:tblPr>
        <w:tblStyle w:val="TableGrid"/>
        <w:tblW w:w="0" w:type="auto"/>
        <w:tblInd w:w="720" w:type="dxa"/>
        <w:tblLook w:val="04A0" w:firstRow="1" w:lastRow="0" w:firstColumn="1" w:lastColumn="0" w:noHBand="0" w:noVBand="1"/>
      </w:tblPr>
      <w:tblGrid>
        <w:gridCol w:w="8630"/>
      </w:tblGrid>
      <w:tr w:rsidR="00B80DF0" w:rsidRPr="00113540" w14:paraId="46D7B65F" w14:textId="77777777" w:rsidTr="00C41199">
        <w:tc>
          <w:tcPr>
            <w:tcW w:w="9350" w:type="dxa"/>
          </w:tcPr>
          <w:p w14:paraId="0D1A5912" w14:textId="77777777" w:rsidR="00B80DF0" w:rsidRPr="00113540" w:rsidRDefault="00B80DF0" w:rsidP="00C41199">
            <w:pPr>
              <w:pBdr>
                <w:top w:val="none" w:sz="0" w:space="0" w:color="auto"/>
                <w:left w:val="none" w:sz="0" w:space="0" w:color="auto"/>
                <w:bottom w:val="none" w:sz="0" w:space="0" w:color="auto"/>
                <w:right w:val="none" w:sz="0" w:space="0" w:color="auto"/>
                <w:between w:val="none" w:sz="0" w:space="0" w:color="auto"/>
              </w:pBdr>
            </w:pPr>
            <w:r>
              <w:t>Target Audience:</w:t>
            </w:r>
          </w:p>
        </w:tc>
      </w:tr>
      <w:tr w:rsidR="005F4ECC" w:rsidRPr="00113540" w14:paraId="2136B1CC" w14:textId="77777777" w:rsidTr="00C41199">
        <w:tc>
          <w:tcPr>
            <w:tcW w:w="9350" w:type="dxa"/>
          </w:tcPr>
          <w:p w14:paraId="5C7C2224" w14:textId="77777777" w:rsidR="005F4ECC" w:rsidRDefault="005F4ECC" w:rsidP="00C41199">
            <w:pPr>
              <w:pBdr>
                <w:top w:val="none" w:sz="0" w:space="0" w:color="auto"/>
                <w:left w:val="none" w:sz="0" w:space="0" w:color="auto"/>
                <w:bottom w:val="none" w:sz="0" w:space="0" w:color="auto"/>
                <w:right w:val="none" w:sz="0" w:space="0" w:color="auto"/>
                <w:between w:val="none" w:sz="0" w:space="0" w:color="auto"/>
              </w:pBdr>
            </w:pPr>
            <w:r>
              <w:t>Goal:</w:t>
            </w:r>
          </w:p>
        </w:tc>
      </w:tr>
      <w:tr w:rsidR="00B80DF0" w:rsidRPr="00113540" w14:paraId="6A3E7015" w14:textId="77777777" w:rsidTr="00C41199">
        <w:tc>
          <w:tcPr>
            <w:tcW w:w="9350" w:type="dxa"/>
          </w:tcPr>
          <w:p w14:paraId="4A4F961B" w14:textId="77777777" w:rsidR="00B80DF0" w:rsidRPr="00113540" w:rsidRDefault="00B80DF0" w:rsidP="00C41199">
            <w:pPr>
              <w:pBdr>
                <w:top w:val="none" w:sz="0" w:space="0" w:color="auto"/>
                <w:left w:val="none" w:sz="0" w:space="0" w:color="auto"/>
                <w:bottom w:val="none" w:sz="0" w:space="0" w:color="auto"/>
                <w:right w:val="none" w:sz="0" w:space="0" w:color="auto"/>
                <w:between w:val="none" w:sz="0" w:space="0" w:color="auto"/>
              </w:pBdr>
            </w:pPr>
            <w:r>
              <w:t>Strategies:</w:t>
            </w:r>
          </w:p>
        </w:tc>
      </w:tr>
      <w:tr w:rsidR="00B80DF0" w:rsidRPr="00113540" w14:paraId="68E5020F" w14:textId="77777777" w:rsidTr="00C41199">
        <w:tc>
          <w:tcPr>
            <w:tcW w:w="9350" w:type="dxa"/>
          </w:tcPr>
          <w:p w14:paraId="785ED381" w14:textId="77777777" w:rsidR="00B80DF0" w:rsidRPr="00113540" w:rsidRDefault="00B80DF0" w:rsidP="00C41199">
            <w:pPr>
              <w:pBdr>
                <w:top w:val="none" w:sz="0" w:space="0" w:color="auto"/>
                <w:left w:val="none" w:sz="0" w:space="0" w:color="auto"/>
                <w:bottom w:val="none" w:sz="0" w:space="0" w:color="auto"/>
                <w:right w:val="none" w:sz="0" w:space="0" w:color="auto"/>
                <w:between w:val="none" w:sz="0" w:space="0" w:color="auto"/>
              </w:pBdr>
            </w:pPr>
            <w:r>
              <w:t>Media Materials:</w:t>
            </w:r>
          </w:p>
        </w:tc>
      </w:tr>
      <w:tr w:rsidR="00B80DF0" w:rsidRPr="00113540" w14:paraId="1B69FA59" w14:textId="77777777" w:rsidTr="00C41199">
        <w:tc>
          <w:tcPr>
            <w:tcW w:w="9350" w:type="dxa"/>
          </w:tcPr>
          <w:p w14:paraId="348CDF94" w14:textId="77777777" w:rsidR="00B80DF0" w:rsidRPr="00113540" w:rsidRDefault="00B80DF0" w:rsidP="00C41199">
            <w:pPr>
              <w:pBdr>
                <w:top w:val="none" w:sz="0" w:space="0" w:color="auto"/>
                <w:left w:val="none" w:sz="0" w:space="0" w:color="auto"/>
                <w:bottom w:val="none" w:sz="0" w:space="0" w:color="auto"/>
                <w:right w:val="none" w:sz="0" w:space="0" w:color="auto"/>
                <w:between w:val="none" w:sz="0" w:space="0" w:color="auto"/>
              </w:pBdr>
            </w:pPr>
            <w:r>
              <w:t>Time Frame:</w:t>
            </w:r>
          </w:p>
        </w:tc>
      </w:tr>
      <w:tr w:rsidR="00B80DF0" w:rsidRPr="00113540" w14:paraId="1CE08D4D" w14:textId="77777777" w:rsidTr="00C41199">
        <w:tc>
          <w:tcPr>
            <w:tcW w:w="9350" w:type="dxa"/>
          </w:tcPr>
          <w:p w14:paraId="4BB5EA0B" w14:textId="77777777" w:rsidR="00B80DF0" w:rsidRPr="00113540" w:rsidRDefault="00B80DF0" w:rsidP="00C41199">
            <w:pPr>
              <w:pBdr>
                <w:top w:val="none" w:sz="0" w:space="0" w:color="auto"/>
                <w:left w:val="none" w:sz="0" w:space="0" w:color="auto"/>
                <w:bottom w:val="none" w:sz="0" w:space="0" w:color="auto"/>
                <w:right w:val="none" w:sz="0" w:space="0" w:color="auto"/>
                <w:between w:val="none" w:sz="0" w:space="0" w:color="auto"/>
              </w:pBdr>
            </w:pPr>
            <w:r>
              <w:t>Evaluation Process:</w:t>
            </w:r>
          </w:p>
        </w:tc>
      </w:tr>
    </w:tbl>
    <w:p w14:paraId="6D998CA0" w14:textId="77777777" w:rsidR="003D248D" w:rsidRDefault="003D248D" w:rsidP="00B80DF0"/>
    <w:p w14:paraId="36B4C52B" w14:textId="5641E59C" w:rsidR="008930C1" w:rsidRPr="008930C1" w:rsidRDefault="008930C1" w:rsidP="008930C1">
      <w:pPr>
        <w:ind w:left="450" w:firstLine="270"/>
        <w:rPr>
          <w:b/>
        </w:rPr>
      </w:pPr>
      <w:r>
        <w:rPr>
          <w:b/>
        </w:rPr>
        <w:lastRenderedPageBreak/>
        <w:t>*</w:t>
      </w:r>
      <w:r w:rsidRPr="008930C1">
        <w:rPr>
          <w:b/>
        </w:rPr>
        <w:t xml:space="preserve">The next 3 steps involve the implementation and evaluation processes.  You will not </w:t>
      </w:r>
      <w:r w:rsidR="00253B83">
        <w:rPr>
          <w:b/>
        </w:rPr>
        <w:t>need</w:t>
      </w:r>
      <w:r w:rsidR="00253B83" w:rsidRPr="008930C1">
        <w:rPr>
          <w:b/>
        </w:rPr>
        <w:t xml:space="preserve"> </w:t>
      </w:r>
      <w:r w:rsidRPr="008930C1">
        <w:rPr>
          <w:b/>
        </w:rPr>
        <w:t>to complete all portions until after the campaign</w:t>
      </w:r>
      <w:r w:rsidR="00253B83">
        <w:rPr>
          <w:b/>
        </w:rPr>
        <w:t>;</w:t>
      </w:r>
      <w:r w:rsidRPr="008930C1">
        <w:rPr>
          <w:b/>
        </w:rPr>
        <w:t xml:space="preserve"> however, you can state </w:t>
      </w:r>
      <w:r w:rsidR="00253B83" w:rsidRPr="008930C1">
        <w:rPr>
          <w:b/>
        </w:rPr>
        <w:t>your intentions</w:t>
      </w:r>
      <w:r>
        <w:rPr>
          <w:b/>
        </w:rPr>
        <w:t xml:space="preserve"> and then include the information in a summary after completion.</w:t>
      </w:r>
    </w:p>
    <w:p w14:paraId="4FFCE3F4" w14:textId="77777777" w:rsidR="008930C1" w:rsidRPr="008930C1" w:rsidRDefault="008930C1" w:rsidP="00B80DF0">
      <w:pPr>
        <w:rPr>
          <w:b/>
        </w:rPr>
      </w:pPr>
    </w:p>
    <w:p w14:paraId="33C1DF9C" w14:textId="77777777" w:rsidR="003D248D" w:rsidRDefault="003D248D" w:rsidP="003D248D">
      <w:pPr>
        <w:ind w:firstLine="720"/>
        <w:rPr>
          <w:sz w:val="20"/>
          <w:szCs w:val="20"/>
        </w:rPr>
      </w:pPr>
    </w:p>
    <w:p w14:paraId="2FAC2097" w14:textId="77777777" w:rsidR="003D248D" w:rsidRPr="00B7635B" w:rsidRDefault="003D248D" w:rsidP="003D248D">
      <w:pPr>
        <w:numPr>
          <w:ilvl w:val="0"/>
          <w:numId w:val="2"/>
        </w:numPr>
        <w:contextualSpacing/>
        <w:rPr>
          <w:b/>
          <w:i/>
        </w:rPr>
      </w:pPr>
      <w:r w:rsidRPr="00B7635B">
        <w:rPr>
          <w:b/>
          <w:i/>
        </w:rPr>
        <w:t>Implementation</w:t>
      </w:r>
    </w:p>
    <w:p w14:paraId="796B0E2E" w14:textId="77777777" w:rsidR="003D248D" w:rsidRPr="005F4ECC" w:rsidRDefault="003D248D" w:rsidP="003D248D">
      <w:r w:rsidRPr="005F4ECC">
        <w:tab/>
      </w:r>
    </w:p>
    <w:p w14:paraId="1B0BE5F0" w14:textId="77777777" w:rsidR="003D248D" w:rsidRDefault="003D248D" w:rsidP="003D248D">
      <w:pPr>
        <w:ind w:left="720"/>
      </w:pPr>
      <w:r w:rsidRPr="005F4ECC">
        <w:rPr>
          <w:b/>
        </w:rPr>
        <w:t>During the implementation process, you will enact your media outreach plan, but it is necessary to remain flexible as barriers and opportunities emerge.</w:t>
      </w:r>
      <w:r w:rsidRPr="005F4ECC">
        <w:t xml:space="preserve"> Here, the concepts of fidelity and adaptation are important. </w:t>
      </w:r>
    </w:p>
    <w:p w14:paraId="3280D8F8" w14:textId="77777777" w:rsidR="003E336F" w:rsidRPr="005F4ECC" w:rsidRDefault="003E336F" w:rsidP="003D248D">
      <w:pPr>
        <w:ind w:left="720"/>
      </w:pPr>
    </w:p>
    <w:tbl>
      <w:tblPr>
        <w:tblStyle w:val="TableGrid"/>
        <w:tblW w:w="0" w:type="auto"/>
        <w:tblInd w:w="720" w:type="dxa"/>
        <w:tblLook w:val="04A0" w:firstRow="1" w:lastRow="0" w:firstColumn="1" w:lastColumn="0" w:noHBand="0" w:noVBand="1"/>
      </w:tblPr>
      <w:tblGrid>
        <w:gridCol w:w="8630"/>
      </w:tblGrid>
      <w:tr w:rsidR="005F4ECC" w:rsidRPr="00113540" w14:paraId="531CA349" w14:textId="77777777" w:rsidTr="00C41199">
        <w:tc>
          <w:tcPr>
            <w:tcW w:w="9350" w:type="dxa"/>
          </w:tcPr>
          <w:p w14:paraId="14105F17" w14:textId="77777777" w:rsidR="005F4ECC" w:rsidRPr="00113540" w:rsidRDefault="005F4ECC" w:rsidP="00C41199">
            <w:pPr>
              <w:pBdr>
                <w:top w:val="none" w:sz="0" w:space="0" w:color="auto"/>
                <w:left w:val="none" w:sz="0" w:space="0" w:color="auto"/>
                <w:bottom w:val="none" w:sz="0" w:space="0" w:color="auto"/>
                <w:right w:val="none" w:sz="0" w:space="0" w:color="auto"/>
                <w:between w:val="none" w:sz="0" w:space="0" w:color="auto"/>
              </w:pBdr>
            </w:pPr>
            <w:r>
              <w:t>Fidelity-Was the program implemented as intended?</w:t>
            </w:r>
          </w:p>
        </w:tc>
      </w:tr>
      <w:tr w:rsidR="005F4ECC" w:rsidRPr="00113540" w14:paraId="7F8AC133" w14:textId="77777777" w:rsidTr="00C41199">
        <w:tc>
          <w:tcPr>
            <w:tcW w:w="9350" w:type="dxa"/>
          </w:tcPr>
          <w:p w14:paraId="0CB10EA0" w14:textId="77777777" w:rsidR="005F4ECC" w:rsidRPr="00113540" w:rsidRDefault="005F4ECC" w:rsidP="00C41199">
            <w:pPr>
              <w:pBdr>
                <w:top w:val="none" w:sz="0" w:space="0" w:color="auto"/>
                <w:left w:val="none" w:sz="0" w:space="0" w:color="auto"/>
                <w:bottom w:val="none" w:sz="0" w:space="0" w:color="auto"/>
                <w:right w:val="none" w:sz="0" w:space="0" w:color="auto"/>
                <w:between w:val="none" w:sz="0" w:space="0" w:color="auto"/>
              </w:pBdr>
            </w:pPr>
            <w:r>
              <w:t>Adaptation-What modifications had to be made to be successful?</w:t>
            </w:r>
          </w:p>
        </w:tc>
      </w:tr>
      <w:tr w:rsidR="005F4ECC" w:rsidRPr="00113540" w14:paraId="15499671" w14:textId="77777777" w:rsidTr="00C41199">
        <w:tc>
          <w:tcPr>
            <w:tcW w:w="9350" w:type="dxa"/>
          </w:tcPr>
          <w:p w14:paraId="0922C0C2" w14:textId="77777777" w:rsidR="005F4ECC" w:rsidRPr="00113540" w:rsidRDefault="005F4ECC" w:rsidP="00C41199">
            <w:pPr>
              <w:pBdr>
                <w:top w:val="none" w:sz="0" w:space="0" w:color="auto"/>
                <w:left w:val="none" w:sz="0" w:space="0" w:color="auto"/>
                <w:bottom w:val="none" w:sz="0" w:space="0" w:color="auto"/>
                <w:right w:val="none" w:sz="0" w:space="0" w:color="auto"/>
                <w:between w:val="none" w:sz="0" w:space="0" w:color="auto"/>
              </w:pBdr>
            </w:pPr>
            <w:r>
              <w:t>Further comments:</w:t>
            </w:r>
          </w:p>
        </w:tc>
      </w:tr>
    </w:tbl>
    <w:p w14:paraId="431D16DC" w14:textId="77777777" w:rsidR="003E336F" w:rsidRDefault="003E336F" w:rsidP="005F4ECC">
      <w:pPr>
        <w:pBdr>
          <w:top w:val="none" w:sz="0" w:space="2" w:color="auto"/>
          <w:bottom w:val="none" w:sz="0" w:space="3" w:color="auto"/>
          <w:right w:val="none" w:sz="0" w:space="0" w:color="auto"/>
        </w:pBdr>
        <w:spacing w:after="220"/>
        <w:rPr>
          <w:sz w:val="20"/>
          <w:szCs w:val="20"/>
        </w:rPr>
      </w:pPr>
    </w:p>
    <w:p w14:paraId="4E02DD66" w14:textId="77777777" w:rsidR="003D248D" w:rsidRPr="00B7635B" w:rsidRDefault="003D248D" w:rsidP="003D248D">
      <w:pPr>
        <w:numPr>
          <w:ilvl w:val="0"/>
          <w:numId w:val="2"/>
        </w:numPr>
        <w:contextualSpacing/>
        <w:rPr>
          <w:b/>
          <w:i/>
        </w:rPr>
      </w:pPr>
      <w:r w:rsidRPr="00B7635B">
        <w:rPr>
          <w:b/>
          <w:i/>
        </w:rPr>
        <w:t>Evaluation</w:t>
      </w:r>
    </w:p>
    <w:p w14:paraId="5EF465F9" w14:textId="77777777" w:rsidR="003D248D" w:rsidRPr="00B7635B" w:rsidRDefault="003D248D" w:rsidP="003D248D">
      <w:pPr>
        <w:rPr>
          <w:i/>
        </w:rPr>
      </w:pPr>
    </w:p>
    <w:p w14:paraId="60F8EC14" w14:textId="77777777" w:rsidR="003D248D" w:rsidRPr="00B7635B" w:rsidRDefault="003D248D" w:rsidP="003D248D">
      <w:pPr>
        <w:ind w:left="720"/>
      </w:pPr>
      <w:r w:rsidRPr="00B7635B">
        <w:rPr>
          <w:b/>
        </w:rPr>
        <w:t>Your campaign’s approach to evaluation depends on your stated goals and the type of data you have available to measure your success</w:t>
      </w:r>
      <w:r w:rsidRPr="00B7635B">
        <w:t xml:space="preserve">. Some goals are easier to measure than others (for example, increasing call volume to your local SCA and membership in your local community coalition are both easy to measure, whereas increasing awareness about the risks of prescription medication is harder to measure). </w:t>
      </w:r>
    </w:p>
    <w:p w14:paraId="4885A750" w14:textId="77777777" w:rsidR="003D248D" w:rsidRPr="00B7635B" w:rsidRDefault="003D248D" w:rsidP="003D248D">
      <w:pPr>
        <w:ind w:left="720"/>
      </w:pPr>
    </w:p>
    <w:tbl>
      <w:tblPr>
        <w:tblStyle w:val="TableGrid"/>
        <w:tblW w:w="0" w:type="auto"/>
        <w:tblInd w:w="720" w:type="dxa"/>
        <w:tblLook w:val="04A0" w:firstRow="1" w:lastRow="0" w:firstColumn="1" w:lastColumn="0" w:noHBand="0" w:noVBand="1"/>
      </w:tblPr>
      <w:tblGrid>
        <w:gridCol w:w="8630"/>
      </w:tblGrid>
      <w:tr w:rsidR="00B7635B" w:rsidRPr="00113540" w14:paraId="58C71181" w14:textId="77777777" w:rsidTr="00C41199">
        <w:tc>
          <w:tcPr>
            <w:tcW w:w="9350" w:type="dxa"/>
          </w:tcPr>
          <w:p w14:paraId="4A707F0E" w14:textId="135CEAA2" w:rsidR="00B7635B" w:rsidRPr="00113540" w:rsidRDefault="00B7635B" w:rsidP="00253B83">
            <w:pPr>
              <w:pBdr>
                <w:top w:val="none" w:sz="0" w:space="0" w:color="auto"/>
                <w:left w:val="none" w:sz="0" w:space="0" w:color="auto"/>
                <w:bottom w:val="none" w:sz="0" w:space="0" w:color="auto"/>
                <w:right w:val="none" w:sz="0" w:space="0" w:color="auto"/>
                <w:between w:val="none" w:sz="0" w:space="0" w:color="auto"/>
              </w:pBdr>
            </w:pPr>
            <w:r>
              <w:t>Process/es for Gathering Evaluation Data:</w:t>
            </w:r>
          </w:p>
        </w:tc>
      </w:tr>
      <w:tr w:rsidR="00B7635B" w:rsidRPr="00113540" w14:paraId="17ED5569" w14:textId="77777777" w:rsidTr="00C41199">
        <w:tc>
          <w:tcPr>
            <w:tcW w:w="9350" w:type="dxa"/>
          </w:tcPr>
          <w:p w14:paraId="67F75E66" w14:textId="77777777" w:rsidR="00B7635B" w:rsidRDefault="00B7635B" w:rsidP="00C41199">
            <w:pPr>
              <w:pBdr>
                <w:top w:val="none" w:sz="0" w:space="0" w:color="auto"/>
                <w:left w:val="none" w:sz="0" w:space="0" w:color="auto"/>
                <w:bottom w:val="none" w:sz="0" w:space="0" w:color="auto"/>
                <w:right w:val="none" w:sz="0" w:space="0" w:color="auto"/>
                <w:between w:val="none" w:sz="0" w:space="0" w:color="auto"/>
              </w:pBdr>
            </w:pPr>
            <w:r>
              <w:t>Actual Data Compiled:</w:t>
            </w:r>
          </w:p>
        </w:tc>
      </w:tr>
      <w:tr w:rsidR="00B7635B" w:rsidRPr="00113540" w14:paraId="19BDED6B" w14:textId="77777777" w:rsidTr="00C41199">
        <w:tc>
          <w:tcPr>
            <w:tcW w:w="9350" w:type="dxa"/>
          </w:tcPr>
          <w:p w14:paraId="06F25545" w14:textId="77777777" w:rsidR="00B7635B" w:rsidRPr="00113540" w:rsidRDefault="00B7635B" w:rsidP="00C41199">
            <w:pPr>
              <w:pBdr>
                <w:top w:val="none" w:sz="0" w:space="0" w:color="auto"/>
                <w:left w:val="none" w:sz="0" w:space="0" w:color="auto"/>
                <w:bottom w:val="none" w:sz="0" w:space="0" w:color="auto"/>
                <w:right w:val="none" w:sz="0" w:space="0" w:color="auto"/>
                <w:between w:val="none" w:sz="0" w:space="0" w:color="auto"/>
              </w:pBdr>
            </w:pPr>
            <w:r>
              <w:t>Possible Conclusions:</w:t>
            </w:r>
          </w:p>
        </w:tc>
      </w:tr>
      <w:tr w:rsidR="00B7635B" w:rsidRPr="00113540" w14:paraId="7B6D7346" w14:textId="77777777" w:rsidTr="00C41199">
        <w:tc>
          <w:tcPr>
            <w:tcW w:w="9350" w:type="dxa"/>
          </w:tcPr>
          <w:p w14:paraId="2649E1F0" w14:textId="77777777" w:rsidR="00B7635B" w:rsidRPr="00113540" w:rsidRDefault="00B7635B" w:rsidP="00C41199">
            <w:pPr>
              <w:pBdr>
                <w:top w:val="none" w:sz="0" w:space="0" w:color="auto"/>
                <w:left w:val="none" w:sz="0" w:space="0" w:color="auto"/>
                <w:bottom w:val="none" w:sz="0" w:space="0" w:color="auto"/>
                <w:right w:val="none" w:sz="0" w:space="0" w:color="auto"/>
                <w:between w:val="none" w:sz="0" w:space="0" w:color="auto"/>
              </w:pBdr>
            </w:pPr>
            <w:r>
              <w:t>Additional Comments</w:t>
            </w:r>
          </w:p>
        </w:tc>
      </w:tr>
    </w:tbl>
    <w:p w14:paraId="30EC4263" w14:textId="77777777" w:rsidR="00B7635B" w:rsidRDefault="00B7635B" w:rsidP="003D248D">
      <w:pPr>
        <w:ind w:left="720"/>
        <w:rPr>
          <w:sz w:val="20"/>
          <w:szCs w:val="20"/>
        </w:rPr>
      </w:pPr>
    </w:p>
    <w:p w14:paraId="72BB907A" w14:textId="77777777" w:rsidR="003D248D" w:rsidRPr="00B7635B" w:rsidRDefault="003D248D" w:rsidP="003D248D">
      <w:pPr>
        <w:numPr>
          <w:ilvl w:val="0"/>
          <w:numId w:val="2"/>
        </w:numPr>
        <w:contextualSpacing/>
        <w:rPr>
          <w:b/>
          <w:i/>
        </w:rPr>
      </w:pPr>
      <w:r w:rsidRPr="00B7635B">
        <w:rPr>
          <w:b/>
          <w:i/>
        </w:rPr>
        <w:t>Sustainability</w:t>
      </w:r>
    </w:p>
    <w:p w14:paraId="20A28139" w14:textId="77777777" w:rsidR="003D248D" w:rsidRPr="00B7635B" w:rsidRDefault="003D248D" w:rsidP="003D248D"/>
    <w:p w14:paraId="15442693" w14:textId="77777777" w:rsidR="003D248D" w:rsidRPr="00B7635B" w:rsidRDefault="003D248D" w:rsidP="003D248D">
      <w:pPr>
        <w:ind w:left="720"/>
      </w:pPr>
      <w:r w:rsidRPr="00B7635B">
        <w:rPr>
          <w:b/>
        </w:rPr>
        <w:t>PA Stop is designed to help your organization become more effective.</w:t>
      </w:r>
      <w:r w:rsidRPr="00B7635B">
        <w:t xml:space="preserve"> That is, to conduct better media campaigns, to better market your Single County Authority or community coalition, to better resist stigma, and/or to create better collaborations among stakeholders to prevent and address addiction. Sustainability is an important consideration for any public health program, especially if financial or staff resources may change over time. </w:t>
      </w:r>
    </w:p>
    <w:p w14:paraId="72889816" w14:textId="77777777" w:rsidR="00B7635B" w:rsidRPr="00B7635B" w:rsidRDefault="00B7635B" w:rsidP="00233C6C"/>
    <w:tbl>
      <w:tblPr>
        <w:tblStyle w:val="TableGrid"/>
        <w:tblW w:w="0" w:type="auto"/>
        <w:tblInd w:w="720" w:type="dxa"/>
        <w:tblLook w:val="04A0" w:firstRow="1" w:lastRow="0" w:firstColumn="1" w:lastColumn="0" w:noHBand="0" w:noVBand="1"/>
      </w:tblPr>
      <w:tblGrid>
        <w:gridCol w:w="8630"/>
      </w:tblGrid>
      <w:tr w:rsidR="00B7635B" w:rsidRPr="00B7635B" w14:paraId="38C1291A" w14:textId="77777777" w:rsidTr="00B7635B">
        <w:tc>
          <w:tcPr>
            <w:tcW w:w="8630" w:type="dxa"/>
          </w:tcPr>
          <w:p w14:paraId="7D3F7727" w14:textId="77777777" w:rsidR="00B7635B" w:rsidRPr="00B7635B" w:rsidRDefault="00B7635B" w:rsidP="00C41199">
            <w:pPr>
              <w:pBdr>
                <w:top w:val="none" w:sz="0" w:space="0" w:color="auto"/>
                <w:left w:val="none" w:sz="0" w:space="0" w:color="auto"/>
                <w:bottom w:val="none" w:sz="0" w:space="0" w:color="auto"/>
                <w:right w:val="none" w:sz="0" w:space="0" w:color="auto"/>
                <w:between w:val="none" w:sz="0" w:space="0" w:color="auto"/>
              </w:pBdr>
            </w:pPr>
            <w:r w:rsidRPr="00B7635B">
              <w:t>How will you continue to maintain consistent prevention messages?</w:t>
            </w:r>
          </w:p>
          <w:p w14:paraId="06CB1A6B" w14:textId="77777777" w:rsidR="00B7635B" w:rsidRPr="00B7635B" w:rsidRDefault="00B7635B" w:rsidP="00C41199">
            <w:pPr>
              <w:pBdr>
                <w:top w:val="none" w:sz="0" w:space="0" w:color="auto"/>
                <w:left w:val="none" w:sz="0" w:space="0" w:color="auto"/>
                <w:bottom w:val="none" w:sz="0" w:space="0" w:color="auto"/>
                <w:right w:val="none" w:sz="0" w:space="0" w:color="auto"/>
                <w:between w:val="none" w:sz="0" w:space="0" w:color="auto"/>
              </w:pBdr>
            </w:pPr>
          </w:p>
        </w:tc>
      </w:tr>
    </w:tbl>
    <w:p w14:paraId="6552A70E" w14:textId="77777777" w:rsidR="008F3A1F" w:rsidRDefault="008F3A1F" w:rsidP="00233C6C"/>
    <w:p w14:paraId="2EDFB168" w14:textId="77777777" w:rsidR="008930C1" w:rsidRDefault="008930C1" w:rsidP="008930C1">
      <w:pPr>
        <w:ind w:left="675"/>
        <w:rPr>
          <w:b/>
        </w:rPr>
      </w:pPr>
      <w:r w:rsidRPr="008930C1">
        <w:rPr>
          <w:b/>
        </w:rPr>
        <w:t>Upon completion of our campaign we will submit a summary describing implementation, fidelity</w:t>
      </w:r>
      <w:r>
        <w:rPr>
          <w:b/>
        </w:rPr>
        <w:t xml:space="preserve">, </w:t>
      </w:r>
      <w:r w:rsidRPr="008930C1">
        <w:rPr>
          <w:b/>
        </w:rPr>
        <w:t>evaluation</w:t>
      </w:r>
      <w:r>
        <w:rPr>
          <w:b/>
        </w:rPr>
        <w:t>, and sustainability</w:t>
      </w:r>
      <w:r w:rsidRPr="008930C1">
        <w:rPr>
          <w:b/>
        </w:rPr>
        <w:t xml:space="preserve"> to CPA.</w:t>
      </w:r>
    </w:p>
    <w:p w14:paraId="2EB59ABC" w14:textId="77777777" w:rsidR="00266636" w:rsidRDefault="00266636" w:rsidP="008930C1">
      <w:pPr>
        <w:ind w:left="675"/>
        <w:rPr>
          <w:b/>
        </w:rPr>
      </w:pPr>
    </w:p>
    <w:p w14:paraId="13C4EDF4" w14:textId="0224DD54" w:rsidR="007636C0" w:rsidRDefault="00266636" w:rsidP="007636C0">
      <w:pPr>
        <w:rPr>
          <w:b/>
        </w:rPr>
      </w:pPr>
      <w:r>
        <w:rPr>
          <w:b/>
        </w:rPr>
        <w:lastRenderedPageBreak/>
        <w:t>In an effort to have applications come in in a staggered fashion, the</w:t>
      </w:r>
      <w:r w:rsidR="005B4153">
        <w:rPr>
          <w:b/>
        </w:rPr>
        <w:t xml:space="preserve">re are two submission deadlines: </w:t>
      </w:r>
    </w:p>
    <w:p w14:paraId="7C309902" w14:textId="77777777" w:rsidR="005B4153" w:rsidRDefault="00C865A5" w:rsidP="007636C0">
      <w:pPr>
        <w:rPr>
          <w:b/>
          <w:color w:val="2E74B5" w:themeColor="accent1" w:themeShade="BF"/>
          <w:sz w:val="24"/>
          <w:szCs w:val="24"/>
        </w:rPr>
      </w:pPr>
      <w:r w:rsidRPr="00C865A5">
        <w:rPr>
          <w:b/>
          <w:color w:val="2E74B5" w:themeColor="accent1" w:themeShade="BF"/>
          <w:sz w:val="24"/>
          <w:szCs w:val="24"/>
        </w:rPr>
        <w:t xml:space="preserve">                                            </w:t>
      </w:r>
      <w:r w:rsidR="00266636" w:rsidRPr="00C865A5">
        <w:rPr>
          <w:b/>
          <w:color w:val="2E74B5" w:themeColor="accent1" w:themeShade="BF"/>
          <w:sz w:val="24"/>
          <w:szCs w:val="24"/>
        </w:rPr>
        <w:t>May 16</w:t>
      </w:r>
      <w:r w:rsidR="00266636" w:rsidRPr="00B4403F">
        <w:rPr>
          <w:b/>
          <w:color w:val="2E74B5" w:themeColor="accent1" w:themeShade="BF"/>
          <w:sz w:val="24"/>
          <w:szCs w:val="24"/>
          <w:vertAlign w:val="superscript"/>
        </w:rPr>
        <w:t>th</w:t>
      </w:r>
      <w:r w:rsidR="00266636" w:rsidRPr="00C865A5">
        <w:rPr>
          <w:b/>
          <w:color w:val="2E74B5" w:themeColor="accent1" w:themeShade="BF"/>
          <w:sz w:val="24"/>
          <w:szCs w:val="24"/>
        </w:rPr>
        <w:t xml:space="preserve"> 2018 </w:t>
      </w:r>
      <w:r w:rsidRPr="00C865A5">
        <w:rPr>
          <w:b/>
          <w:color w:val="2E74B5" w:themeColor="accent1" w:themeShade="BF"/>
          <w:sz w:val="24"/>
          <w:szCs w:val="24"/>
        </w:rPr>
        <w:t xml:space="preserve">and </w:t>
      </w:r>
      <w:r w:rsidR="00266636" w:rsidRPr="00C865A5">
        <w:rPr>
          <w:b/>
          <w:color w:val="2E74B5" w:themeColor="accent1" w:themeShade="BF"/>
          <w:sz w:val="24"/>
          <w:szCs w:val="24"/>
        </w:rPr>
        <w:t>June 30</w:t>
      </w:r>
      <w:r w:rsidR="00266636" w:rsidRPr="00B4403F">
        <w:rPr>
          <w:b/>
          <w:color w:val="2E74B5" w:themeColor="accent1" w:themeShade="BF"/>
          <w:sz w:val="24"/>
          <w:szCs w:val="24"/>
          <w:vertAlign w:val="superscript"/>
        </w:rPr>
        <w:t>th</w:t>
      </w:r>
      <w:r w:rsidR="00266636" w:rsidRPr="00C865A5">
        <w:rPr>
          <w:b/>
          <w:color w:val="2E74B5" w:themeColor="accent1" w:themeShade="BF"/>
          <w:sz w:val="24"/>
          <w:szCs w:val="24"/>
        </w:rPr>
        <w:t>, 2018</w:t>
      </w:r>
    </w:p>
    <w:p w14:paraId="24A14D1A" w14:textId="6F6ACC59" w:rsidR="00266636" w:rsidRDefault="00266636" w:rsidP="007636C0">
      <w:pPr>
        <w:rPr>
          <w:b/>
          <w:color w:val="2E74B5" w:themeColor="accent1" w:themeShade="BF"/>
          <w:sz w:val="24"/>
          <w:szCs w:val="24"/>
        </w:rPr>
      </w:pPr>
      <w:r w:rsidRPr="00C865A5">
        <w:rPr>
          <w:b/>
          <w:color w:val="2E74B5" w:themeColor="accent1" w:themeShade="BF"/>
          <w:sz w:val="24"/>
          <w:szCs w:val="24"/>
        </w:rPr>
        <w:t xml:space="preserve">  </w:t>
      </w:r>
    </w:p>
    <w:p w14:paraId="5B4B8B6C" w14:textId="6F2E5E73" w:rsidR="005B4153" w:rsidRDefault="005B4153" w:rsidP="005B4153">
      <w:pPr>
        <w:rPr>
          <w:b/>
        </w:rPr>
      </w:pPr>
      <w:r>
        <w:rPr>
          <w:b/>
        </w:rPr>
        <w:t>*Hard copy submissions must be postmarked by June 30, 2018 to be considered.</w:t>
      </w:r>
    </w:p>
    <w:p w14:paraId="54EC6807" w14:textId="77777777" w:rsidR="00C865A5" w:rsidRPr="00C865A5" w:rsidRDefault="00C865A5" w:rsidP="007636C0">
      <w:pPr>
        <w:rPr>
          <w:b/>
          <w:color w:val="2E74B5" w:themeColor="accent1" w:themeShade="BF"/>
          <w:sz w:val="24"/>
          <w:szCs w:val="24"/>
        </w:rPr>
      </w:pPr>
    </w:p>
    <w:p w14:paraId="1833A5AE" w14:textId="77777777" w:rsidR="00C865A5" w:rsidRDefault="00C865A5" w:rsidP="007636C0">
      <w:pPr>
        <w:rPr>
          <w:b/>
        </w:rPr>
      </w:pPr>
    </w:p>
    <w:p w14:paraId="1067CB52" w14:textId="2241156B" w:rsidR="00C865A5" w:rsidRPr="003E336F" w:rsidRDefault="00C865A5" w:rsidP="007636C0">
      <w:pPr>
        <w:rPr>
          <w:b/>
        </w:rPr>
      </w:pPr>
      <w:r>
        <w:rPr>
          <w:b/>
        </w:rPr>
        <w:t xml:space="preserve">We the undersigned have the authority and qualifications to apply for the mini-grant being offered:               </w:t>
      </w:r>
    </w:p>
    <w:p w14:paraId="04E95421" w14:textId="77777777" w:rsidR="007636C0" w:rsidRPr="003E336F" w:rsidRDefault="007636C0" w:rsidP="007636C0">
      <w:pPr>
        <w:rPr>
          <w:b/>
        </w:rPr>
      </w:pPr>
    </w:p>
    <w:p w14:paraId="064D2918" w14:textId="42F6FC23" w:rsidR="003E336F" w:rsidRDefault="00C865A5" w:rsidP="008930C1">
      <w:pPr>
        <w:ind w:left="675"/>
      </w:pPr>
      <w:r>
        <w:t xml:space="preserve"> </w:t>
      </w:r>
    </w:p>
    <w:p w14:paraId="592E2C8C" w14:textId="77777777" w:rsidR="00B7635B" w:rsidRDefault="00B7635B" w:rsidP="00233C6C"/>
    <w:p w14:paraId="5B6FE4DA" w14:textId="0C5FC1A4" w:rsidR="00B7635B" w:rsidRDefault="00B7635B" w:rsidP="00233C6C">
      <w:pPr>
        <w:rPr>
          <w:b/>
        </w:rPr>
      </w:pPr>
      <w:r w:rsidRPr="003E336F">
        <w:rPr>
          <w:b/>
        </w:rPr>
        <w:t>Signature/s of __________________________</w:t>
      </w:r>
      <w:r w:rsidR="007636C0">
        <w:rPr>
          <w:b/>
        </w:rPr>
        <w:t>__________________       Date</w:t>
      </w:r>
      <w:r w:rsidR="00C865A5">
        <w:rPr>
          <w:b/>
        </w:rPr>
        <w:t xml:space="preserve"> ________</w:t>
      </w:r>
    </w:p>
    <w:p w14:paraId="64B93AB1" w14:textId="77777777" w:rsidR="00266636" w:rsidRDefault="00266636" w:rsidP="00233C6C">
      <w:pPr>
        <w:rPr>
          <w:b/>
        </w:rPr>
      </w:pPr>
    </w:p>
    <w:p w14:paraId="6EAB71E8" w14:textId="6A9156BB" w:rsidR="007636C0" w:rsidRDefault="00266636" w:rsidP="00233C6C">
      <w:pPr>
        <w:rPr>
          <w:b/>
        </w:rPr>
      </w:pPr>
      <w:r>
        <w:rPr>
          <w:b/>
        </w:rPr>
        <w:t>Title</w:t>
      </w:r>
    </w:p>
    <w:p w14:paraId="423DD501" w14:textId="77777777" w:rsidR="007636C0" w:rsidRDefault="007636C0" w:rsidP="00233C6C">
      <w:pPr>
        <w:rPr>
          <w:b/>
        </w:rPr>
      </w:pPr>
    </w:p>
    <w:p w14:paraId="59216DCA" w14:textId="77777777" w:rsidR="007636C0" w:rsidRDefault="007636C0" w:rsidP="00233C6C">
      <w:pPr>
        <w:rPr>
          <w:b/>
        </w:rPr>
      </w:pPr>
    </w:p>
    <w:p w14:paraId="727DC3D5" w14:textId="77777777" w:rsidR="007636C0" w:rsidRDefault="007636C0" w:rsidP="00233C6C">
      <w:pPr>
        <w:rPr>
          <w:b/>
        </w:rPr>
      </w:pPr>
    </w:p>
    <w:p w14:paraId="5DCEC055" w14:textId="77777777" w:rsidR="007636C0" w:rsidRDefault="007636C0" w:rsidP="00233C6C">
      <w:pPr>
        <w:rPr>
          <w:b/>
        </w:rPr>
      </w:pPr>
    </w:p>
    <w:p w14:paraId="5FB563C1" w14:textId="50947609" w:rsidR="007636C0" w:rsidRPr="003E336F" w:rsidRDefault="007636C0" w:rsidP="007636C0">
      <w:pPr>
        <w:rPr>
          <w:b/>
        </w:rPr>
      </w:pPr>
      <w:r w:rsidRPr="003E336F">
        <w:rPr>
          <w:b/>
        </w:rPr>
        <w:t>Signature/s of __________________________</w:t>
      </w:r>
      <w:r>
        <w:rPr>
          <w:b/>
        </w:rPr>
        <w:t>__________________       Date</w:t>
      </w:r>
      <w:r w:rsidR="00C865A5">
        <w:rPr>
          <w:b/>
        </w:rPr>
        <w:t xml:space="preserve">  ________</w:t>
      </w:r>
    </w:p>
    <w:p w14:paraId="710DC521" w14:textId="77777777" w:rsidR="00266636" w:rsidRDefault="00266636" w:rsidP="007636C0">
      <w:pPr>
        <w:rPr>
          <w:b/>
        </w:rPr>
      </w:pPr>
    </w:p>
    <w:p w14:paraId="4CC0CC03" w14:textId="310D94AF" w:rsidR="007636C0" w:rsidRPr="003E336F" w:rsidRDefault="00266636" w:rsidP="007636C0">
      <w:pPr>
        <w:rPr>
          <w:b/>
        </w:rPr>
      </w:pPr>
      <w:r>
        <w:rPr>
          <w:b/>
        </w:rPr>
        <w:t>Title</w:t>
      </w:r>
    </w:p>
    <w:p w14:paraId="1B5F7452" w14:textId="77777777" w:rsidR="007636C0" w:rsidRPr="003E336F" w:rsidRDefault="007636C0" w:rsidP="00233C6C">
      <w:pPr>
        <w:rPr>
          <w:b/>
        </w:rPr>
      </w:pPr>
    </w:p>
    <w:p w14:paraId="37FE307A" w14:textId="77777777" w:rsidR="00B7635B" w:rsidRPr="003E336F" w:rsidRDefault="00B7635B" w:rsidP="00233C6C">
      <w:pPr>
        <w:rPr>
          <w:b/>
        </w:rPr>
      </w:pPr>
    </w:p>
    <w:p w14:paraId="2D968520" w14:textId="77777777" w:rsidR="00B7635B" w:rsidRPr="003E336F" w:rsidRDefault="00B7635B" w:rsidP="00233C6C">
      <w:pPr>
        <w:rPr>
          <w:b/>
        </w:rPr>
      </w:pPr>
    </w:p>
    <w:p w14:paraId="027DD713" w14:textId="77777777" w:rsidR="00B7635B" w:rsidRPr="003E336F" w:rsidRDefault="00B7635B" w:rsidP="00233C6C">
      <w:pPr>
        <w:rPr>
          <w:b/>
        </w:rPr>
      </w:pPr>
    </w:p>
    <w:p w14:paraId="1D32E9F6" w14:textId="55745D18" w:rsidR="00266636" w:rsidRDefault="00266636" w:rsidP="00266636">
      <w:pPr>
        <w:rPr>
          <w:b/>
        </w:rPr>
      </w:pPr>
      <w:r w:rsidRPr="003E336F">
        <w:rPr>
          <w:b/>
        </w:rPr>
        <w:t>Please submit this application electronically a</w:t>
      </w:r>
      <w:r>
        <w:rPr>
          <w:b/>
        </w:rPr>
        <w:t>nd in hard copy to:</w:t>
      </w:r>
    </w:p>
    <w:p w14:paraId="075EA88A" w14:textId="77777777" w:rsidR="00266636" w:rsidRDefault="00266636" w:rsidP="00266636">
      <w:pPr>
        <w:rPr>
          <w:b/>
        </w:rPr>
      </w:pPr>
    </w:p>
    <w:p w14:paraId="45463D56" w14:textId="77777777" w:rsidR="00266636" w:rsidRPr="003E336F" w:rsidRDefault="00266636" w:rsidP="00266636">
      <w:pPr>
        <w:rPr>
          <w:b/>
        </w:rPr>
      </w:pPr>
    </w:p>
    <w:p w14:paraId="1F845254" w14:textId="45F0B7A3" w:rsidR="001F7B72" w:rsidRDefault="001F7B72" w:rsidP="001F7B72">
      <w:r>
        <w:t>Michelle Goehring</w:t>
      </w:r>
    </w:p>
    <w:p w14:paraId="120E3415" w14:textId="38B05D91" w:rsidR="001F7B72" w:rsidRDefault="001F7B72" w:rsidP="001F7B72">
      <w:r>
        <w:t xml:space="preserve">Mercer </w:t>
      </w:r>
      <w:r w:rsidR="00C865A5">
        <w:t>County BHC</w:t>
      </w:r>
    </w:p>
    <w:p w14:paraId="6A811FB8" w14:textId="0E53508A" w:rsidR="00C865A5" w:rsidRDefault="00C865A5" w:rsidP="001F7B72">
      <w:r>
        <w:t>8406 Sharon Mercer Rd.</w:t>
      </w:r>
    </w:p>
    <w:p w14:paraId="76AAB79F" w14:textId="5F999782" w:rsidR="00C865A5" w:rsidRDefault="00C865A5" w:rsidP="001F7B72">
      <w:r>
        <w:t>Mercer, PA 16137</w:t>
      </w:r>
    </w:p>
    <w:p w14:paraId="2D4588B0" w14:textId="2C882294" w:rsidR="00C865A5" w:rsidRPr="00233C6C" w:rsidRDefault="003B2C4C" w:rsidP="001F7B72">
      <w:r>
        <w:t>michelle</w:t>
      </w:r>
      <w:r w:rsidR="00C865A5">
        <w:t>g@mcbhc.org</w:t>
      </w:r>
    </w:p>
    <w:sectPr w:rsidR="00C865A5" w:rsidRPr="00233C6C">
      <w:footerReference w:type="defaul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CC821" w14:textId="77777777" w:rsidR="00D3133D" w:rsidRDefault="00D3133D">
      <w:pPr>
        <w:spacing w:line="240" w:lineRule="auto"/>
      </w:pPr>
      <w:r>
        <w:separator/>
      </w:r>
    </w:p>
  </w:endnote>
  <w:endnote w:type="continuationSeparator" w:id="0">
    <w:p w14:paraId="60063CA7" w14:textId="77777777" w:rsidR="00D3133D" w:rsidRDefault="00D3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EA88" w14:textId="5C61DE68" w:rsidR="00B507E3" w:rsidRDefault="003D248D">
    <w:pPr>
      <w:jc w:val="right"/>
    </w:pPr>
    <w:r>
      <w:fldChar w:fldCharType="begin"/>
    </w:r>
    <w:r>
      <w:instrText>PAGE</w:instrText>
    </w:r>
    <w:r>
      <w:fldChar w:fldCharType="separate"/>
    </w:r>
    <w:r w:rsidR="00D146B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DA06" w14:textId="77777777" w:rsidR="00D3133D" w:rsidRDefault="00D3133D">
      <w:pPr>
        <w:spacing w:line="240" w:lineRule="auto"/>
      </w:pPr>
      <w:r>
        <w:separator/>
      </w:r>
    </w:p>
  </w:footnote>
  <w:footnote w:type="continuationSeparator" w:id="0">
    <w:p w14:paraId="06520A8D" w14:textId="77777777" w:rsidR="00D3133D" w:rsidRDefault="00D313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646DF"/>
    <w:multiLevelType w:val="hybridMultilevel"/>
    <w:tmpl w:val="407061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D52F74"/>
    <w:multiLevelType w:val="multilevel"/>
    <w:tmpl w:val="80EE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766AD5"/>
    <w:multiLevelType w:val="multilevel"/>
    <w:tmpl w:val="872886AE"/>
    <w:lvl w:ilvl="0">
      <w:start w:val="1"/>
      <w:numFmt w:val="bullet"/>
      <w:lvlText w:val="●"/>
      <w:lvlJc w:val="left"/>
      <w:pPr>
        <w:ind w:left="1170" w:hanging="360"/>
      </w:pPr>
      <w:rPr>
        <w:rFonts w:ascii="Verdana" w:eastAsia="Verdana" w:hAnsi="Verdana" w:cs="Verdana"/>
        <w:sz w:val="21"/>
        <w:szCs w:val="21"/>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3" w15:restartNumberingAfterBreak="0">
    <w:nsid w:val="44DA317B"/>
    <w:multiLevelType w:val="hybridMultilevel"/>
    <w:tmpl w:val="03E0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45EE5"/>
    <w:multiLevelType w:val="hybridMultilevel"/>
    <w:tmpl w:val="C7A22B1A"/>
    <w:lvl w:ilvl="0" w:tplc="A2D2EF30">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6043A"/>
    <w:multiLevelType w:val="multilevel"/>
    <w:tmpl w:val="A23A0588"/>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31"/>
    <w:rsid w:val="00085EA0"/>
    <w:rsid w:val="000A3152"/>
    <w:rsid w:val="000B0FB3"/>
    <w:rsid w:val="000B1636"/>
    <w:rsid w:val="000E347F"/>
    <w:rsid w:val="00113540"/>
    <w:rsid w:val="001E0166"/>
    <w:rsid w:val="001E6CE6"/>
    <w:rsid w:val="001F7B72"/>
    <w:rsid w:val="00233C6C"/>
    <w:rsid w:val="00253B83"/>
    <w:rsid w:val="002604DE"/>
    <w:rsid w:val="00266636"/>
    <w:rsid w:val="00357B54"/>
    <w:rsid w:val="003B2C4C"/>
    <w:rsid w:val="003C3189"/>
    <w:rsid w:val="003D248D"/>
    <w:rsid w:val="003E336F"/>
    <w:rsid w:val="003F5B41"/>
    <w:rsid w:val="004268B8"/>
    <w:rsid w:val="004273F6"/>
    <w:rsid w:val="00435BDA"/>
    <w:rsid w:val="00461E53"/>
    <w:rsid w:val="00475371"/>
    <w:rsid w:val="004A3BFE"/>
    <w:rsid w:val="004E3913"/>
    <w:rsid w:val="004E5E8A"/>
    <w:rsid w:val="00585AEA"/>
    <w:rsid w:val="005B4153"/>
    <w:rsid w:val="005F4ECC"/>
    <w:rsid w:val="00600431"/>
    <w:rsid w:val="00606EE9"/>
    <w:rsid w:val="006235A3"/>
    <w:rsid w:val="006910A4"/>
    <w:rsid w:val="00703740"/>
    <w:rsid w:val="00754A50"/>
    <w:rsid w:val="007636C0"/>
    <w:rsid w:val="00801011"/>
    <w:rsid w:val="0084042E"/>
    <w:rsid w:val="008930C1"/>
    <w:rsid w:val="008D6CE9"/>
    <w:rsid w:val="008F3A1F"/>
    <w:rsid w:val="00926978"/>
    <w:rsid w:val="00957B80"/>
    <w:rsid w:val="00995D3C"/>
    <w:rsid w:val="00A07B5C"/>
    <w:rsid w:val="00A54903"/>
    <w:rsid w:val="00B4403F"/>
    <w:rsid w:val="00B7635B"/>
    <w:rsid w:val="00B80DF0"/>
    <w:rsid w:val="00BA1576"/>
    <w:rsid w:val="00C0570B"/>
    <w:rsid w:val="00C274F4"/>
    <w:rsid w:val="00C44819"/>
    <w:rsid w:val="00C865A5"/>
    <w:rsid w:val="00CC5F89"/>
    <w:rsid w:val="00CD412E"/>
    <w:rsid w:val="00D0678E"/>
    <w:rsid w:val="00D146B1"/>
    <w:rsid w:val="00D3133D"/>
    <w:rsid w:val="00DA5720"/>
    <w:rsid w:val="00E13FF0"/>
    <w:rsid w:val="00E245E3"/>
    <w:rsid w:val="00E5520B"/>
    <w:rsid w:val="00EF2DBA"/>
    <w:rsid w:val="00FA0831"/>
    <w:rsid w:val="00FA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9C3"/>
  <w15:chartTrackingRefBased/>
  <w15:docId w15:val="{48040F33-80A0-4CA1-8E43-55194680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248D"/>
    <w:pPr>
      <w:pBdr>
        <w:top w:val="nil"/>
        <w:left w:val="nil"/>
        <w:bottom w:val="nil"/>
        <w:right w:val="nil"/>
        <w:between w:val="nil"/>
      </w:pBdr>
      <w:spacing w:after="0" w:line="276" w:lineRule="auto"/>
    </w:pPr>
    <w:rPr>
      <w:rFonts w:ascii="Arial" w:eastAsia="Arial" w:hAnsi="Arial" w:cs="Arial"/>
      <w:color w:val="000000"/>
      <w:lang w:val="en"/>
    </w:rPr>
  </w:style>
  <w:style w:type="paragraph" w:styleId="Heading3">
    <w:name w:val="heading 3"/>
    <w:basedOn w:val="Normal"/>
    <w:link w:val="Heading3Char"/>
    <w:uiPriority w:val="9"/>
    <w:qFormat/>
    <w:rsid w:val="00233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FB3"/>
  </w:style>
  <w:style w:type="paragraph" w:styleId="NormalWeb">
    <w:name w:val="Normal (Web)"/>
    <w:basedOn w:val="Normal"/>
    <w:uiPriority w:val="99"/>
    <w:semiHidden/>
    <w:unhideWhenUsed/>
    <w:rsid w:val="000B0F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F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B3"/>
    <w:rPr>
      <w:rFonts w:ascii="Segoe UI" w:hAnsi="Segoe UI" w:cs="Segoe UI"/>
      <w:sz w:val="18"/>
      <w:szCs w:val="18"/>
    </w:rPr>
  </w:style>
  <w:style w:type="character" w:styleId="Strong">
    <w:name w:val="Strong"/>
    <w:basedOn w:val="DefaultParagraphFont"/>
    <w:uiPriority w:val="22"/>
    <w:qFormat/>
    <w:rsid w:val="004E3913"/>
    <w:rPr>
      <w:b/>
      <w:bCs/>
    </w:rPr>
  </w:style>
  <w:style w:type="paragraph" w:styleId="Header">
    <w:name w:val="header"/>
    <w:basedOn w:val="Normal"/>
    <w:link w:val="HeaderChar"/>
    <w:uiPriority w:val="99"/>
    <w:unhideWhenUsed/>
    <w:rsid w:val="001E6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6CE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33C6C"/>
    <w:rPr>
      <w:rFonts w:ascii="Times New Roman" w:eastAsia="Times New Roman" w:hAnsi="Times New Roman" w:cs="Times New Roman"/>
      <w:b/>
      <w:bCs/>
      <w:sz w:val="27"/>
      <w:szCs w:val="27"/>
    </w:rPr>
  </w:style>
  <w:style w:type="table" w:styleId="TableGrid">
    <w:name w:val="Table Grid"/>
    <w:basedOn w:val="TableNormal"/>
    <w:uiPriority w:val="39"/>
    <w:rsid w:val="0058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B41"/>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paragraph" w:styleId="Footer">
    <w:name w:val="footer"/>
    <w:basedOn w:val="Normal"/>
    <w:link w:val="FooterChar"/>
    <w:uiPriority w:val="99"/>
    <w:unhideWhenUsed/>
    <w:rsid w:val="003E336F"/>
    <w:pPr>
      <w:tabs>
        <w:tab w:val="center" w:pos="4680"/>
        <w:tab w:val="right" w:pos="9360"/>
      </w:tabs>
      <w:spacing w:line="240" w:lineRule="auto"/>
    </w:pPr>
  </w:style>
  <w:style w:type="character" w:customStyle="1" w:styleId="FooterChar">
    <w:name w:val="Footer Char"/>
    <w:basedOn w:val="DefaultParagraphFont"/>
    <w:link w:val="Footer"/>
    <w:uiPriority w:val="99"/>
    <w:rsid w:val="003E336F"/>
    <w:rPr>
      <w:rFonts w:ascii="Arial" w:eastAsia="Arial" w:hAnsi="Arial" w:cs="Arial"/>
      <w:color w:val="000000"/>
      <w:lang w:val="en"/>
    </w:rPr>
  </w:style>
  <w:style w:type="character" w:styleId="CommentReference">
    <w:name w:val="annotation reference"/>
    <w:basedOn w:val="DefaultParagraphFont"/>
    <w:uiPriority w:val="99"/>
    <w:semiHidden/>
    <w:unhideWhenUsed/>
    <w:rsid w:val="00253B83"/>
    <w:rPr>
      <w:sz w:val="16"/>
      <w:szCs w:val="16"/>
    </w:rPr>
  </w:style>
  <w:style w:type="paragraph" w:styleId="CommentText">
    <w:name w:val="annotation text"/>
    <w:basedOn w:val="Normal"/>
    <w:link w:val="CommentTextChar"/>
    <w:uiPriority w:val="99"/>
    <w:semiHidden/>
    <w:unhideWhenUsed/>
    <w:rsid w:val="00253B83"/>
    <w:pPr>
      <w:spacing w:line="240" w:lineRule="auto"/>
    </w:pPr>
    <w:rPr>
      <w:sz w:val="20"/>
      <w:szCs w:val="20"/>
    </w:rPr>
  </w:style>
  <w:style w:type="character" w:customStyle="1" w:styleId="CommentTextChar">
    <w:name w:val="Comment Text Char"/>
    <w:basedOn w:val="DefaultParagraphFont"/>
    <w:link w:val="CommentText"/>
    <w:uiPriority w:val="99"/>
    <w:semiHidden/>
    <w:rsid w:val="00253B83"/>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253B83"/>
    <w:rPr>
      <w:b/>
      <w:bCs/>
    </w:rPr>
  </w:style>
  <w:style w:type="character" w:customStyle="1" w:styleId="CommentSubjectChar">
    <w:name w:val="Comment Subject Char"/>
    <w:basedOn w:val="CommentTextChar"/>
    <w:link w:val="CommentSubject"/>
    <w:uiPriority w:val="99"/>
    <w:semiHidden/>
    <w:rsid w:val="00253B83"/>
    <w:rPr>
      <w:rFonts w:ascii="Arial" w:eastAsia="Arial" w:hAnsi="Arial" w:cs="Arial"/>
      <w:b/>
      <w:bCs/>
      <w:color w:val="000000"/>
      <w:sz w:val="20"/>
      <w:szCs w:val="20"/>
      <w:lang w:val="en"/>
    </w:rPr>
  </w:style>
  <w:style w:type="paragraph" w:styleId="Revision">
    <w:name w:val="Revision"/>
    <w:hidden/>
    <w:uiPriority w:val="99"/>
    <w:semiHidden/>
    <w:rsid w:val="00253B83"/>
    <w:pPr>
      <w:spacing w:after="0" w:line="240"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8679">
      <w:bodyDiv w:val="1"/>
      <w:marLeft w:val="0"/>
      <w:marRight w:val="0"/>
      <w:marTop w:val="0"/>
      <w:marBottom w:val="0"/>
      <w:divBdr>
        <w:top w:val="none" w:sz="0" w:space="0" w:color="auto"/>
        <w:left w:val="none" w:sz="0" w:space="0" w:color="auto"/>
        <w:bottom w:val="none" w:sz="0" w:space="0" w:color="auto"/>
        <w:right w:val="none" w:sz="0" w:space="0" w:color="auto"/>
      </w:divBdr>
      <w:divsChild>
        <w:div w:id="1429931559">
          <w:blockQuote w:val="1"/>
          <w:marLeft w:val="720"/>
          <w:marRight w:val="0"/>
          <w:marTop w:val="0"/>
          <w:marBottom w:val="100"/>
          <w:divBdr>
            <w:top w:val="none" w:sz="0" w:space="0" w:color="auto"/>
            <w:left w:val="none" w:sz="0" w:space="0" w:color="auto"/>
            <w:bottom w:val="none" w:sz="0" w:space="0" w:color="auto"/>
            <w:right w:val="none" w:sz="0" w:space="0" w:color="auto"/>
          </w:divBdr>
        </w:div>
      </w:divsChild>
    </w:div>
    <w:div w:id="621305857">
      <w:bodyDiv w:val="1"/>
      <w:marLeft w:val="0"/>
      <w:marRight w:val="0"/>
      <w:marTop w:val="0"/>
      <w:marBottom w:val="0"/>
      <w:divBdr>
        <w:top w:val="none" w:sz="0" w:space="0" w:color="auto"/>
        <w:left w:val="none" w:sz="0" w:space="0" w:color="auto"/>
        <w:bottom w:val="none" w:sz="0" w:space="0" w:color="auto"/>
        <w:right w:val="none" w:sz="0" w:space="0" w:color="auto"/>
      </w:divBdr>
    </w:div>
    <w:div w:id="1193879363">
      <w:bodyDiv w:val="1"/>
      <w:marLeft w:val="0"/>
      <w:marRight w:val="0"/>
      <w:marTop w:val="0"/>
      <w:marBottom w:val="0"/>
      <w:divBdr>
        <w:top w:val="none" w:sz="0" w:space="0" w:color="auto"/>
        <w:left w:val="none" w:sz="0" w:space="0" w:color="auto"/>
        <w:bottom w:val="none" w:sz="0" w:space="0" w:color="auto"/>
        <w:right w:val="none" w:sz="0" w:space="0" w:color="auto"/>
      </w:divBdr>
    </w:div>
    <w:div w:id="1270431307">
      <w:bodyDiv w:val="1"/>
      <w:marLeft w:val="0"/>
      <w:marRight w:val="0"/>
      <w:marTop w:val="0"/>
      <w:marBottom w:val="0"/>
      <w:divBdr>
        <w:top w:val="none" w:sz="0" w:space="0" w:color="auto"/>
        <w:left w:val="none" w:sz="0" w:space="0" w:color="auto"/>
        <w:bottom w:val="none" w:sz="0" w:space="0" w:color="auto"/>
        <w:right w:val="none" w:sz="0" w:space="0" w:color="auto"/>
      </w:divBdr>
    </w:div>
    <w:div w:id="1730109659">
      <w:bodyDiv w:val="1"/>
      <w:marLeft w:val="0"/>
      <w:marRight w:val="0"/>
      <w:marTop w:val="0"/>
      <w:marBottom w:val="0"/>
      <w:divBdr>
        <w:top w:val="none" w:sz="0" w:space="0" w:color="auto"/>
        <w:left w:val="none" w:sz="0" w:space="0" w:color="auto"/>
        <w:bottom w:val="none" w:sz="0" w:space="0" w:color="auto"/>
        <w:right w:val="none" w:sz="0" w:space="0" w:color="auto"/>
      </w:divBdr>
      <w:divsChild>
        <w:div w:id="1552812137">
          <w:marLeft w:val="0"/>
          <w:marRight w:val="0"/>
          <w:marTop w:val="0"/>
          <w:marBottom w:val="0"/>
          <w:divBdr>
            <w:top w:val="none" w:sz="0" w:space="0" w:color="auto"/>
            <w:left w:val="none" w:sz="0" w:space="0" w:color="auto"/>
            <w:bottom w:val="none" w:sz="0" w:space="0" w:color="auto"/>
            <w:right w:val="none" w:sz="0" w:space="0" w:color="auto"/>
          </w:divBdr>
        </w:div>
        <w:div w:id="839731794">
          <w:marLeft w:val="0"/>
          <w:marRight w:val="0"/>
          <w:marTop w:val="0"/>
          <w:marBottom w:val="0"/>
          <w:divBdr>
            <w:top w:val="none" w:sz="0" w:space="0" w:color="auto"/>
            <w:left w:val="none" w:sz="0" w:space="0" w:color="auto"/>
            <w:bottom w:val="none" w:sz="0" w:space="0" w:color="auto"/>
            <w:right w:val="none" w:sz="0" w:space="0" w:color="auto"/>
          </w:divBdr>
        </w:div>
        <w:div w:id="1270622106">
          <w:marLeft w:val="0"/>
          <w:marRight w:val="0"/>
          <w:marTop w:val="0"/>
          <w:marBottom w:val="0"/>
          <w:divBdr>
            <w:top w:val="none" w:sz="0" w:space="0" w:color="auto"/>
            <w:left w:val="none" w:sz="0" w:space="0" w:color="auto"/>
            <w:bottom w:val="none" w:sz="0" w:space="0" w:color="auto"/>
            <w:right w:val="none" w:sz="0" w:space="0" w:color="auto"/>
          </w:divBdr>
        </w:div>
        <w:div w:id="1232888683">
          <w:marLeft w:val="0"/>
          <w:marRight w:val="0"/>
          <w:marTop w:val="0"/>
          <w:marBottom w:val="0"/>
          <w:divBdr>
            <w:top w:val="none" w:sz="0" w:space="0" w:color="auto"/>
            <w:left w:val="none" w:sz="0" w:space="0" w:color="auto"/>
            <w:bottom w:val="none" w:sz="0" w:space="0" w:color="auto"/>
            <w:right w:val="none" w:sz="0" w:space="0" w:color="auto"/>
          </w:divBdr>
        </w:div>
        <w:div w:id="571426138">
          <w:marLeft w:val="0"/>
          <w:marRight w:val="0"/>
          <w:marTop w:val="0"/>
          <w:marBottom w:val="0"/>
          <w:divBdr>
            <w:top w:val="none" w:sz="0" w:space="0" w:color="auto"/>
            <w:left w:val="none" w:sz="0" w:space="0" w:color="auto"/>
            <w:bottom w:val="none" w:sz="0" w:space="0" w:color="auto"/>
            <w:right w:val="none" w:sz="0" w:space="0" w:color="auto"/>
          </w:divBdr>
        </w:div>
        <w:div w:id="739064449">
          <w:marLeft w:val="0"/>
          <w:marRight w:val="0"/>
          <w:marTop w:val="0"/>
          <w:marBottom w:val="0"/>
          <w:divBdr>
            <w:top w:val="none" w:sz="0" w:space="0" w:color="auto"/>
            <w:left w:val="none" w:sz="0" w:space="0" w:color="auto"/>
            <w:bottom w:val="none" w:sz="0" w:space="0" w:color="auto"/>
            <w:right w:val="none" w:sz="0" w:space="0" w:color="auto"/>
          </w:divBdr>
        </w:div>
        <w:div w:id="1924365992">
          <w:marLeft w:val="0"/>
          <w:marRight w:val="0"/>
          <w:marTop w:val="0"/>
          <w:marBottom w:val="0"/>
          <w:divBdr>
            <w:top w:val="none" w:sz="0" w:space="0" w:color="auto"/>
            <w:left w:val="none" w:sz="0" w:space="0" w:color="auto"/>
            <w:bottom w:val="none" w:sz="0" w:space="0" w:color="auto"/>
            <w:right w:val="none" w:sz="0" w:space="0" w:color="auto"/>
          </w:divBdr>
        </w:div>
        <w:div w:id="721441359">
          <w:marLeft w:val="0"/>
          <w:marRight w:val="0"/>
          <w:marTop w:val="0"/>
          <w:marBottom w:val="0"/>
          <w:divBdr>
            <w:top w:val="none" w:sz="0" w:space="0" w:color="auto"/>
            <w:left w:val="none" w:sz="0" w:space="0" w:color="auto"/>
            <w:bottom w:val="none" w:sz="0" w:space="0" w:color="auto"/>
            <w:right w:val="none" w:sz="0" w:space="0" w:color="auto"/>
          </w:divBdr>
        </w:div>
        <w:div w:id="827672442">
          <w:marLeft w:val="0"/>
          <w:marRight w:val="0"/>
          <w:marTop w:val="0"/>
          <w:marBottom w:val="0"/>
          <w:divBdr>
            <w:top w:val="none" w:sz="0" w:space="0" w:color="auto"/>
            <w:left w:val="none" w:sz="0" w:space="0" w:color="auto"/>
            <w:bottom w:val="none" w:sz="0" w:space="0" w:color="auto"/>
            <w:right w:val="none" w:sz="0" w:space="0" w:color="auto"/>
          </w:divBdr>
        </w:div>
        <w:div w:id="882905421">
          <w:marLeft w:val="0"/>
          <w:marRight w:val="0"/>
          <w:marTop w:val="0"/>
          <w:marBottom w:val="0"/>
          <w:divBdr>
            <w:top w:val="none" w:sz="0" w:space="0" w:color="auto"/>
            <w:left w:val="none" w:sz="0" w:space="0" w:color="auto"/>
            <w:bottom w:val="none" w:sz="0" w:space="0" w:color="auto"/>
            <w:right w:val="none" w:sz="0" w:space="0" w:color="auto"/>
          </w:divBdr>
        </w:div>
        <w:div w:id="1269236566">
          <w:marLeft w:val="0"/>
          <w:marRight w:val="0"/>
          <w:marTop w:val="0"/>
          <w:marBottom w:val="0"/>
          <w:divBdr>
            <w:top w:val="none" w:sz="0" w:space="0" w:color="auto"/>
            <w:left w:val="none" w:sz="0" w:space="0" w:color="auto"/>
            <w:bottom w:val="none" w:sz="0" w:space="0" w:color="auto"/>
            <w:right w:val="none" w:sz="0" w:space="0" w:color="auto"/>
          </w:divBdr>
        </w:div>
        <w:div w:id="54008925">
          <w:marLeft w:val="0"/>
          <w:marRight w:val="0"/>
          <w:marTop w:val="0"/>
          <w:marBottom w:val="0"/>
          <w:divBdr>
            <w:top w:val="none" w:sz="0" w:space="0" w:color="auto"/>
            <w:left w:val="none" w:sz="0" w:space="0" w:color="auto"/>
            <w:bottom w:val="none" w:sz="0" w:space="0" w:color="auto"/>
            <w:right w:val="none" w:sz="0" w:space="0" w:color="auto"/>
          </w:divBdr>
        </w:div>
        <w:div w:id="694505147">
          <w:marLeft w:val="0"/>
          <w:marRight w:val="0"/>
          <w:marTop w:val="0"/>
          <w:marBottom w:val="0"/>
          <w:divBdr>
            <w:top w:val="none" w:sz="0" w:space="0" w:color="auto"/>
            <w:left w:val="none" w:sz="0" w:space="0" w:color="auto"/>
            <w:bottom w:val="none" w:sz="0" w:space="0" w:color="auto"/>
            <w:right w:val="none" w:sz="0" w:space="0" w:color="auto"/>
          </w:divBdr>
        </w:div>
        <w:div w:id="1850679875">
          <w:marLeft w:val="0"/>
          <w:marRight w:val="0"/>
          <w:marTop w:val="0"/>
          <w:marBottom w:val="0"/>
          <w:divBdr>
            <w:top w:val="none" w:sz="0" w:space="0" w:color="auto"/>
            <w:left w:val="none" w:sz="0" w:space="0" w:color="auto"/>
            <w:bottom w:val="none" w:sz="0" w:space="0" w:color="auto"/>
            <w:right w:val="none" w:sz="0" w:space="0" w:color="auto"/>
          </w:divBdr>
          <w:divsChild>
            <w:div w:id="670252736">
              <w:marLeft w:val="0"/>
              <w:marRight w:val="0"/>
              <w:marTop w:val="0"/>
              <w:marBottom w:val="0"/>
              <w:divBdr>
                <w:top w:val="none" w:sz="0" w:space="0" w:color="auto"/>
                <w:left w:val="none" w:sz="0" w:space="0" w:color="auto"/>
                <w:bottom w:val="none" w:sz="0" w:space="0" w:color="auto"/>
                <w:right w:val="none" w:sz="0" w:space="0" w:color="auto"/>
              </w:divBdr>
              <w:divsChild>
                <w:div w:id="2022000162">
                  <w:marLeft w:val="0"/>
                  <w:marRight w:val="0"/>
                  <w:marTop w:val="0"/>
                  <w:marBottom w:val="0"/>
                  <w:divBdr>
                    <w:top w:val="none" w:sz="0" w:space="0" w:color="auto"/>
                    <w:left w:val="none" w:sz="0" w:space="0" w:color="auto"/>
                    <w:bottom w:val="none" w:sz="0" w:space="0" w:color="auto"/>
                    <w:right w:val="none" w:sz="0" w:space="0" w:color="auto"/>
                  </w:divBdr>
                  <w:divsChild>
                    <w:div w:id="18343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6843">
      <w:bodyDiv w:val="1"/>
      <w:marLeft w:val="0"/>
      <w:marRight w:val="0"/>
      <w:marTop w:val="0"/>
      <w:marBottom w:val="0"/>
      <w:divBdr>
        <w:top w:val="none" w:sz="0" w:space="0" w:color="auto"/>
        <w:left w:val="none" w:sz="0" w:space="0" w:color="auto"/>
        <w:bottom w:val="none" w:sz="0" w:space="0" w:color="auto"/>
        <w:right w:val="none" w:sz="0" w:space="0" w:color="auto"/>
      </w:divBdr>
    </w:div>
    <w:div w:id="21309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Leila Giles</cp:lastModifiedBy>
  <cp:revision>2</cp:revision>
  <cp:lastPrinted>2016-12-20T14:02:00Z</cp:lastPrinted>
  <dcterms:created xsi:type="dcterms:W3CDTF">2018-04-05T13:57:00Z</dcterms:created>
  <dcterms:modified xsi:type="dcterms:W3CDTF">2018-04-05T13:57:00Z</dcterms:modified>
</cp:coreProperties>
</file>